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82" w:rsidRPr="00007E02" w:rsidRDefault="00900B43" w:rsidP="00371EE8">
      <w:pPr>
        <w:tabs>
          <w:tab w:val="left" w:pos="8640"/>
        </w:tabs>
        <w:autoSpaceDE w:val="0"/>
        <w:autoSpaceDN w:val="0"/>
        <w:adjustRightInd w:val="0"/>
        <w:jc w:val="center"/>
        <w:rPr>
          <w:rFonts w:ascii="Calibri" w:hAnsi="Calibri" w:cs="Arial"/>
          <w:b/>
          <w:bCs/>
          <w:color w:val="000000"/>
          <w:sz w:val="36"/>
          <w:szCs w:val="36"/>
        </w:rPr>
      </w:pPr>
      <w:bookmarkStart w:id="0" w:name="_GoBack"/>
      <w:bookmarkEnd w:id="0"/>
      <w:r w:rsidRPr="00007E02">
        <w:rPr>
          <w:rFonts w:ascii="Calibri" w:hAnsi="Calibri" w:cs="Arial"/>
          <w:b/>
          <w:color w:val="000000"/>
          <w:sz w:val="36"/>
          <w:szCs w:val="36"/>
        </w:rPr>
        <w:t xml:space="preserve">The </w:t>
      </w:r>
      <w:r w:rsidR="00707C82" w:rsidRPr="00007E02">
        <w:rPr>
          <w:rFonts w:ascii="Calibri" w:hAnsi="Calibri" w:cs="Arial"/>
          <w:b/>
          <w:bCs/>
          <w:color w:val="000000"/>
          <w:sz w:val="36"/>
          <w:szCs w:val="36"/>
        </w:rPr>
        <w:t>Equal Status Act</w:t>
      </w:r>
      <w:r w:rsidRPr="00007E02">
        <w:rPr>
          <w:rFonts w:ascii="Calibri" w:hAnsi="Calibri" w:cs="Arial"/>
          <w:b/>
          <w:bCs/>
          <w:color w:val="000000"/>
          <w:sz w:val="36"/>
          <w:szCs w:val="36"/>
        </w:rPr>
        <w:t xml:space="preserve">s </w:t>
      </w:r>
      <w:r w:rsidR="00707C82" w:rsidRPr="00007E02">
        <w:rPr>
          <w:rFonts w:ascii="Calibri" w:hAnsi="Calibri" w:cs="Arial"/>
          <w:b/>
          <w:bCs/>
          <w:color w:val="000000"/>
          <w:sz w:val="36"/>
          <w:szCs w:val="36"/>
        </w:rPr>
        <w:t>2000</w:t>
      </w:r>
      <w:r w:rsidRPr="00007E02">
        <w:rPr>
          <w:rFonts w:ascii="Calibri" w:hAnsi="Calibri" w:cs="Arial"/>
          <w:b/>
          <w:bCs/>
          <w:color w:val="000000"/>
          <w:sz w:val="36"/>
          <w:szCs w:val="36"/>
        </w:rPr>
        <w:t xml:space="preserve"> - 20</w:t>
      </w:r>
      <w:r w:rsidR="003155DB" w:rsidRPr="00007E02">
        <w:rPr>
          <w:rFonts w:ascii="Calibri" w:hAnsi="Calibri" w:cs="Arial"/>
          <w:b/>
          <w:bCs/>
          <w:color w:val="000000"/>
          <w:sz w:val="36"/>
          <w:szCs w:val="36"/>
        </w:rPr>
        <w:t>1</w:t>
      </w:r>
      <w:r w:rsidR="00D647F2" w:rsidRPr="00007E02">
        <w:rPr>
          <w:rFonts w:ascii="Calibri" w:hAnsi="Calibri" w:cs="Arial"/>
          <w:b/>
          <w:bCs/>
          <w:color w:val="000000"/>
          <w:sz w:val="36"/>
          <w:szCs w:val="36"/>
        </w:rPr>
        <w:t>5</w:t>
      </w:r>
    </w:p>
    <w:p w:rsidR="00707C82" w:rsidRPr="00007E02" w:rsidRDefault="00707C82" w:rsidP="00371EE8">
      <w:pPr>
        <w:tabs>
          <w:tab w:val="left" w:pos="8640"/>
        </w:tabs>
        <w:autoSpaceDE w:val="0"/>
        <w:autoSpaceDN w:val="0"/>
        <w:adjustRightInd w:val="0"/>
        <w:jc w:val="center"/>
        <w:rPr>
          <w:rFonts w:ascii="Calibri" w:hAnsi="Calibri" w:cs="Arial"/>
          <w:b/>
          <w:bCs/>
          <w:color w:val="000000"/>
          <w:sz w:val="36"/>
          <w:szCs w:val="36"/>
        </w:rPr>
      </w:pPr>
      <w:r w:rsidRPr="00007E02">
        <w:rPr>
          <w:rFonts w:ascii="Calibri" w:hAnsi="Calibri" w:cs="Arial"/>
          <w:b/>
          <w:bCs/>
          <w:color w:val="000000"/>
          <w:sz w:val="36"/>
          <w:szCs w:val="36"/>
        </w:rPr>
        <w:t>RE</w:t>
      </w:r>
      <w:r w:rsidR="00371EE8" w:rsidRPr="00007E02">
        <w:rPr>
          <w:rFonts w:ascii="Calibri" w:hAnsi="Calibri" w:cs="Arial"/>
          <w:b/>
          <w:bCs/>
          <w:color w:val="000000"/>
          <w:sz w:val="36"/>
          <w:szCs w:val="36"/>
        </w:rPr>
        <w:t xml:space="preserve">PLY </w:t>
      </w:r>
      <w:r w:rsidRPr="00007E02">
        <w:rPr>
          <w:rFonts w:ascii="Calibri" w:hAnsi="Calibri" w:cs="Arial"/>
          <w:b/>
          <w:bCs/>
          <w:color w:val="000000"/>
          <w:sz w:val="36"/>
          <w:szCs w:val="36"/>
        </w:rPr>
        <w:t>TO NOTIFICATION</w:t>
      </w:r>
    </w:p>
    <w:p w:rsidR="00EB2371" w:rsidRPr="00007E02" w:rsidRDefault="00EB2371" w:rsidP="004E4837">
      <w:pPr>
        <w:tabs>
          <w:tab w:val="left" w:pos="8640"/>
        </w:tabs>
        <w:autoSpaceDE w:val="0"/>
        <w:autoSpaceDN w:val="0"/>
        <w:adjustRightInd w:val="0"/>
        <w:jc w:val="center"/>
        <w:rPr>
          <w:rFonts w:ascii="Calibri" w:hAnsi="Calibri" w:cs="Arial"/>
          <w:b/>
          <w:bCs/>
          <w:color w:val="000000"/>
        </w:rPr>
      </w:pPr>
    </w:p>
    <w:p w:rsidR="00707C82" w:rsidRPr="00007E02" w:rsidRDefault="00EB2371" w:rsidP="00EB2371">
      <w:pPr>
        <w:tabs>
          <w:tab w:val="left" w:pos="8640"/>
        </w:tabs>
        <w:autoSpaceDE w:val="0"/>
        <w:autoSpaceDN w:val="0"/>
        <w:adjustRightInd w:val="0"/>
        <w:jc w:val="both"/>
        <w:rPr>
          <w:rFonts w:ascii="Calibri" w:hAnsi="Calibri" w:cs="Arial"/>
          <w:b/>
          <w:bCs/>
          <w:i/>
          <w:color w:val="000000"/>
          <w:sz w:val="32"/>
          <w:szCs w:val="32"/>
        </w:rPr>
      </w:pPr>
      <w:r w:rsidRPr="00007E02">
        <w:rPr>
          <w:rFonts w:ascii="Calibri" w:hAnsi="Calibri" w:cs="Arial"/>
          <w:b/>
          <w:bCs/>
          <w:i/>
          <w:color w:val="000000"/>
          <w:sz w:val="32"/>
          <w:szCs w:val="32"/>
        </w:rPr>
        <w:t xml:space="preserve">IMPORTANT: Please read this form, and the attached Notes, carefully. The Notes explain what this document is about, and explain some of the terms used.  </w:t>
      </w:r>
    </w:p>
    <w:p w:rsidR="00014D2E" w:rsidRPr="00007E02" w:rsidRDefault="00014D2E" w:rsidP="004E4837">
      <w:pPr>
        <w:tabs>
          <w:tab w:val="left" w:pos="8640"/>
        </w:tabs>
        <w:autoSpaceDE w:val="0"/>
        <w:autoSpaceDN w:val="0"/>
        <w:adjustRightInd w:val="0"/>
        <w:jc w:val="center"/>
        <w:rPr>
          <w:rFonts w:ascii="Calibri" w:hAnsi="Calibri" w:cs="Arial"/>
          <w:b/>
          <w:bCs/>
          <w:color w:val="000000"/>
          <w:sz w:val="32"/>
          <w:szCs w:val="32"/>
        </w:rPr>
      </w:pPr>
    </w:p>
    <w:p w:rsidR="00707C82" w:rsidRPr="00007E02" w:rsidRDefault="0057358D" w:rsidP="007E1D35">
      <w:pPr>
        <w:tabs>
          <w:tab w:val="left" w:pos="8640"/>
        </w:tabs>
        <w:autoSpaceDE w:val="0"/>
        <w:autoSpaceDN w:val="0"/>
        <w:adjustRightInd w:val="0"/>
        <w:jc w:val="both"/>
        <w:rPr>
          <w:rFonts w:ascii="Calibri" w:hAnsi="Calibri" w:cs="Arial"/>
          <w:bCs/>
          <w:color w:val="000000"/>
          <w:sz w:val="28"/>
          <w:szCs w:val="28"/>
        </w:rPr>
      </w:pPr>
      <w:r w:rsidRPr="00007E02">
        <w:rPr>
          <w:rFonts w:ascii="Calibri" w:hAnsi="Calibri" w:cs="Arial"/>
          <w:b/>
          <w:bCs/>
          <w:color w:val="000000"/>
          <w:sz w:val="28"/>
          <w:szCs w:val="28"/>
        </w:rPr>
        <w:t>From:</w:t>
      </w:r>
      <w:r w:rsidR="00EA295B" w:rsidRPr="00007E02">
        <w:rPr>
          <w:rFonts w:ascii="Calibri" w:hAnsi="Calibri" w:cs="Arial"/>
          <w:b/>
          <w:bCs/>
          <w:color w:val="000000"/>
          <w:sz w:val="28"/>
          <w:szCs w:val="28"/>
        </w:rPr>
        <w:t xml:space="preserve"> </w:t>
      </w:r>
      <w:r w:rsidRPr="00007E02">
        <w:rPr>
          <w:rFonts w:ascii="Calibri" w:hAnsi="Calibri" w:cs="Arial"/>
          <w:bCs/>
          <w:i/>
          <w:color w:val="000000"/>
          <w:sz w:val="28"/>
          <w:szCs w:val="28"/>
        </w:rPr>
        <w:t xml:space="preserve">(name and address of the </w:t>
      </w:r>
      <w:r w:rsidR="00EB2371" w:rsidRPr="00007E02">
        <w:rPr>
          <w:rFonts w:ascii="Calibri" w:hAnsi="Calibri" w:cs="Arial"/>
          <w:bCs/>
          <w:i/>
          <w:color w:val="000000"/>
          <w:sz w:val="28"/>
          <w:szCs w:val="28"/>
        </w:rPr>
        <w:t xml:space="preserve">“respondent”, the </w:t>
      </w:r>
      <w:r w:rsidRPr="00007E02">
        <w:rPr>
          <w:rFonts w:ascii="Calibri" w:hAnsi="Calibri" w:cs="Arial"/>
          <w:bCs/>
          <w:i/>
          <w:color w:val="000000"/>
          <w:sz w:val="28"/>
          <w:szCs w:val="28"/>
        </w:rPr>
        <w:t xml:space="preserve">person or organisation </w:t>
      </w:r>
      <w:r w:rsidR="004E4837" w:rsidRPr="00007E02">
        <w:rPr>
          <w:rFonts w:ascii="Calibri" w:hAnsi="Calibri" w:cs="Arial"/>
          <w:bCs/>
          <w:i/>
          <w:color w:val="000000"/>
          <w:sz w:val="28"/>
          <w:szCs w:val="28"/>
        </w:rPr>
        <w:t xml:space="preserve">that </w:t>
      </w:r>
      <w:r w:rsidRPr="00007E02">
        <w:rPr>
          <w:rFonts w:ascii="Calibri" w:hAnsi="Calibri" w:cs="Arial"/>
          <w:bCs/>
          <w:i/>
          <w:color w:val="000000"/>
          <w:sz w:val="28"/>
          <w:szCs w:val="28"/>
        </w:rPr>
        <w:t>has received a notification</w:t>
      </w:r>
      <w:r w:rsidR="00EB2371" w:rsidRPr="00007E02">
        <w:rPr>
          <w:rFonts w:ascii="Calibri" w:hAnsi="Calibri" w:cs="Arial"/>
          <w:bCs/>
          <w:i/>
          <w:color w:val="000000"/>
          <w:sz w:val="28"/>
          <w:szCs w:val="28"/>
        </w:rPr>
        <w:t xml:space="preserve"> under the Equal Status Acts</w:t>
      </w:r>
      <w:r w:rsidRPr="00007E02">
        <w:rPr>
          <w:rFonts w:ascii="Calibri" w:hAnsi="Calibri" w:cs="Arial"/>
          <w:bCs/>
          <w:i/>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74"/>
      </w:tblGrid>
      <w:tr w:rsidR="0057358D" w:rsidRPr="00007E02" w:rsidTr="00EA2138">
        <w:tc>
          <w:tcPr>
            <w:tcW w:w="1980"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r w:rsidRPr="00007E02">
              <w:rPr>
                <w:rFonts w:ascii="Calibri" w:hAnsi="Calibri" w:cs="Arial"/>
                <w:b/>
                <w:bCs/>
                <w:color w:val="000000"/>
                <w:sz w:val="32"/>
                <w:szCs w:val="32"/>
              </w:rPr>
              <w:t xml:space="preserve">Name: </w:t>
            </w: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c>
          <w:tcPr>
            <w:tcW w:w="6774"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r>
      <w:tr w:rsidR="0057358D" w:rsidRPr="00007E02" w:rsidTr="00EA2138">
        <w:tc>
          <w:tcPr>
            <w:tcW w:w="1980"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r w:rsidRPr="00007E02">
              <w:rPr>
                <w:rFonts w:ascii="Calibri" w:hAnsi="Calibri" w:cs="Arial"/>
                <w:b/>
                <w:bCs/>
                <w:color w:val="000000"/>
                <w:sz w:val="32"/>
                <w:szCs w:val="32"/>
              </w:rPr>
              <w:t xml:space="preserve">Address: </w:t>
            </w: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c>
          <w:tcPr>
            <w:tcW w:w="6774"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r>
    </w:tbl>
    <w:p w:rsidR="00707C82" w:rsidRPr="00007E02" w:rsidRDefault="00707C82" w:rsidP="007E1D35">
      <w:pPr>
        <w:tabs>
          <w:tab w:val="left" w:pos="8640"/>
        </w:tabs>
        <w:autoSpaceDE w:val="0"/>
        <w:autoSpaceDN w:val="0"/>
        <w:adjustRightInd w:val="0"/>
        <w:jc w:val="both"/>
        <w:rPr>
          <w:rFonts w:ascii="Calibri" w:hAnsi="Calibri" w:cs="Arial"/>
          <w:b/>
          <w:bCs/>
          <w:color w:val="000000"/>
          <w:sz w:val="32"/>
          <w:szCs w:val="32"/>
        </w:rPr>
      </w:pPr>
    </w:p>
    <w:p w:rsidR="00707C82" w:rsidRPr="00007E02" w:rsidRDefault="0057358D" w:rsidP="007E1D35">
      <w:pPr>
        <w:tabs>
          <w:tab w:val="left" w:pos="8640"/>
        </w:tabs>
        <w:autoSpaceDE w:val="0"/>
        <w:autoSpaceDN w:val="0"/>
        <w:adjustRightInd w:val="0"/>
        <w:jc w:val="both"/>
        <w:rPr>
          <w:rFonts w:ascii="Calibri" w:hAnsi="Calibri" w:cs="Arial"/>
          <w:b/>
          <w:bCs/>
          <w:color w:val="000000"/>
          <w:sz w:val="28"/>
          <w:szCs w:val="28"/>
        </w:rPr>
      </w:pPr>
      <w:r w:rsidRPr="00007E02">
        <w:rPr>
          <w:rFonts w:ascii="Calibri" w:hAnsi="Calibri" w:cs="Arial"/>
          <w:b/>
          <w:bCs/>
          <w:color w:val="000000"/>
          <w:sz w:val="28"/>
          <w:szCs w:val="28"/>
        </w:rPr>
        <w:t xml:space="preserve">To: </w:t>
      </w:r>
      <w:r w:rsidRPr="00007E02">
        <w:rPr>
          <w:rFonts w:ascii="Calibri" w:hAnsi="Calibri" w:cs="Arial"/>
          <w:bCs/>
          <w:i/>
          <w:color w:val="000000"/>
          <w:sz w:val="28"/>
          <w:szCs w:val="28"/>
        </w:rPr>
        <w:t xml:space="preserve">(name and address of </w:t>
      </w:r>
      <w:r w:rsidR="00EB2371" w:rsidRPr="00007E02">
        <w:rPr>
          <w:rFonts w:ascii="Calibri" w:hAnsi="Calibri" w:cs="Arial"/>
          <w:bCs/>
          <w:i/>
          <w:color w:val="000000"/>
          <w:sz w:val="28"/>
          <w:szCs w:val="28"/>
        </w:rPr>
        <w:t xml:space="preserve">the “complainant”, the </w:t>
      </w:r>
      <w:r w:rsidRPr="00007E02">
        <w:rPr>
          <w:rFonts w:ascii="Calibri" w:hAnsi="Calibri" w:cs="Arial"/>
          <w:bCs/>
          <w:i/>
          <w:color w:val="000000"/>
          <w:sz w:val="28"/>
          <w:szCs w:val="28"/>
        </w:rPr>
        <w:t>person who sent the notification)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74"/>
      </w:tblGrid>
      <w:tr w:rsidR="0057358D" w:rsidRPr="00007E02" w:rsidTr="00EA2138">
        <w:tc>
          <w:tcPr>
            <w:tcW w:w="1980"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r w:rsidRPr="00007E02">
              <w:rPr>
                <w:rFonts w:ascii="Calibri" w:hAnsi="Calibri" w:cs="Arial"/>
                <w:b/>
                <w:bCs/>
                <w:color w:val="000000"/>
                <w:sz w:val="32"/>
                <w:szCs w:val="32"/>
              </w:rPr>
              <w:t xml:space="preserve">Name: </w:t>
            </w: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c>
          <w:tcPr>
            <w:tcW w:w="6774"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r>
      <w:tr w:rsidR="0057358D" w:rsidRPr="00007E02" w:rsidTr="00EA2138">
        <w:tc>
          <w:tcPr>
            <w:tcW w:w="1980"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r w:rsidRPr="00007E02">
              <w:rPr>
                <w:rFonts w:ascii="Calibri" w:hAnsi="Calibri" w:cs="Arial"/>
                <w:b/>
                <w:bCs/>
                <w:color w:val="000000"/>
                <w:sz w:val="32"/>
                <w:szCs w:val="32"/>
              </w:rPr>
              <w:t xml:space="preserve">Address: </w:t>
            </w: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c>
          <w:tcPr>
            <w:tcW w:w="6774" w:type="dxa"/>
            <w:shd w:val="clear" w:color="auto" w:fill="auto"/>
          </w:tcPr>
          <w:p w:rsidR="0057358D" w:rsidRPr="00007E02" w:rsidRDefault="0057358D" w:rsidP="00EA2138">
            <w:pPr>
              <w:tabs>
                <w:tab w:val="left" w:pos="8640"/>
              </w:tabs>
              <w:autoSpaceDE w:val="0"/>
              <w:autoSpaceDN w:val="0"/>
              <w:adjustRightInd w:val="0"/>
              <w:jc w:val="both"/>
              <w:rPr>
                <w:rFonts w:ascii="Calibri" w:hAnsi="Calibri" w:cs="Arial"/>
                <w:b/>
                <w:bCs/>
                <w:color w:val="000000"/>
                <w:sz w:val="32"/>
                <w:szCs w:val="32"/>
              </w:rPr>
            </w:pPr>
          </w:p>
        </w:tc>
      </w:tr>
    </w:tbl>
    <w:p w:rsidR="0057358D" w:rsidRPr="00007E02" w:rsidRDefault="0057358D" w:rsidP="0057358D">
      <w:pPr>
        <w:tabs>
          <w:tab w:val="left" w:pos="8640"/>
        </w:tabs>
        <w:autoSpaceDE w:val="0"/>
        <w:autoSpaceDN w:val="0"/>
        <w:adjustRightInd w:val="0"/>
        <w:jc w:val="both"/>
        <w:rPr>
          <w:rFonts w:ascii="Calibri" w:hAnsi="Calibri" w:cs="Arial"/>
          <w:b/>
          <w:bCs/>
          <w:color w:val="000000"/>
        </w:rPr>
      </w:pPr>
    </w:p>
    <w:p w:rsidR="00707C82" w:rsidRPr="00007E02" w:rsidRDefault="00707C82" w:rsidP="007E1D35">
      <w:pPr>
        <w:tabs>
          <w:tab w:val="left" w:pos="8640"/>
        </w:tabs>
        <w:autoSpaceDE w:val="0"/>
        <w:autoSpaceDN w:val="0"/>
        <w:adjustRightInd w:val="0"/>
        <w:jc w:val="both"/>
        <w:rPr>
          <w:rFonts w:ascii="Calibri" w:hAnsi="Calibri" w:cs="Arial"/>
          <w:b/>
          <w:bCs/>
          <w:color w:val="000000"/>
        </w:rPr>
      </w:pPr>
    </w:p>
    <w:p w:rsidR="00EB2371" w:rsidRPr="00007E02" w:rsidRDefault="00511EF0" w:rsidP="00EB2371">
      <w:pPr>
        <w:tabs>
          <w:tab w:val="left" w:pos="8640"/>
        </w:tabs>
        <w:autoSpaceDE w:val="0"/>
        <w:autoSpaceDN w:val="0"/>
        <w:adjustRightInd w:val="0"/>
        <w:jc w:val="both"/>
        <w:rPr>
          <w:rFonts w:ascii="Calibri" w:hAnsi="Calibri" w:cs="Arial"/>
          <w:i/>
          <w:color w:val="000000"/>
          <w:sz w:val="28"/>
          <w:szCs w:val="28"/>
        </w:rPr>
      </w:pPr>
      <w:proofErr w:type="gramStart"/>
      <w:r w:rsidRPr="00007E02">
        <w:rPr>
          <w:rFonts w:ascii="Calibri" w:hAnsi="Calibri" w:cs="Arial"/>
          <w:b/>
          <w:bCs/>
          <w:color w:val="000000"/>
          <w:sz w:val="28"/>
          <w:szCs w:val="28"/>
        </w:rPr>
        <w:t xml:space="preserve">I </w:t>
      </w:r>
      <w:r w:rsidR="0057358D" w:rsidRPr="00007E02">
        <w:rPr>
          <w:rFonts w:ascii="Calibri" w:hAnsi="Calibri" w:cs="Arial"/>
          <w:b/>
          <w:bCs/>
          <w:color w:val="000000"/>
          <w:sz w:val="28"/>
          <w:szCs w:val="28"/>
        </w:rPr>
        <w:t xml:space="preserve"> </w:t>
      </w:r>
      <w:r w:rsidR="00707C82" w:rsidRPr="00007E02">
        <w:rPr>
          <w:rFonts w:ascii="Calibri" w:hAnsi="Calibri" w:cs="Arial"/>
          <w:b/>
          <w:color w:val="000000"/>
          <w:sz w:val="28"/>
          <w:szCs w:val="28"/>
        </w:rPr>
        <w:t>acknowledge</w:t>
      </w:r>
      <w:proofErr w:type="gramEnd"/>
      <w:r w:rsidR="00707C82" w:rsidRPr="00007E02">
        <w:rPr>
          <w:rFonts w:ascii="Calibri" w:hAnsi="Calibri" w:cs="Arial"/>
          <w:b/>
          <w:color w:val="000000"/>
          <w:sz w:val="28"/>
          <w:szCs w:val="28"/>
        </w:rPr>
        <w:t xml:space="preserve"> receipt </w:t>
      </w:r>
      <w:r w:rsidR="00EB2371" w:rsidRPr="00007E02">
        <w:rPr>
          <w:rFonts w:ascii="Calibri" w:hAnsi="Calibri" w:cs="Arial"/>
          <w:b/>
          <w:color w:val="000000"/>
          <w:sz w:val="28"/>
          <w:szCs w:val="28"/>
        </w:rPr>
        <w:t xml:space="preserve">on the </w:t>
      </w:r>
      <w:r w:rsidR="00EB2371" w:rsidRPr="00007E02">
        <w:rPr>
          <w:rFonts w:ascii="Calibri" w:hAnsi="Calibri" w:cs="Arial"/>
          <w:i/>
          <w:color w:val="000000"/>
          <w:sz w:val="28"/>
          <w:szCs w:val="28"/>
        </w:rPr>
        <w:t xml:space="preserve">(give date) </w:t>
      </w:r>
    </w:p>
    <w:p w:rsidR="00EB2371" w:rsidRPr="00007E02" w:rsidRDefault="00EB2371" w:rsidP="00EB2371">
      <w:pPr>
        <w:tabs>
          <w:tab w:val="left" w:pos="8640"/>
        </w:tabs>
        <w:autoSpaceDE w:val="0"/>
        <w:autoSpaceDN w:val="0"/>
        <w:adjustRightInd w:val="0"/>
        <w:jc w:val="both"/>
        <w:rPr>
          <w:rFonts w:ascii="Calibri" w:hAnsi="Calibri" w:cs="Arial"/>
          <w:i/>
          <w:color w:val="000000"/>
          <w:sz w:val="28"/>
          <w:szCs w:val="28"/>
        </w:rPr>
      </w:pPr>
    </w:p>
    <w:p w:rsidR="0057358D" w:rsidRPr="00007E02" w:rsidRDefault="00EB2371" w:rsidP="007E1D35">
      <w:pPr>
        <w:tabs>
          <w:tab w:val="left" w:pos="8640"/>
        </w:tabs>
        <w:autoSpaceDE w:val="0"/>
        <w:autoSpaceDN w:val="0"/>
        <w:adjustRightInd w:val="0"/>
        <w:jc w:val="both"/>
        <w:rPr>
          <w:rFonts w:ascii="Calibri" w:hAnsi="Calibri" w:cs="Arial"/>
          <w:b/>
          <w:color w:val="000000"/>
          <w:sz w:val="28"/>
          <w:szCs w:val="28"/>
        </w:rPr>
      </w:pPr>
      <w:r w:rsidRPr="00007E02">
        <w:rPr>
          <w:rFonts w:ascii="Calibri" w:hAnsi="Calibri" w:cs="Arial"/>
          <w:b/>
          <w:color w:val="000000"/>
          <w:sz w:val="28"/>
          <w:szCs w:val="28"/>
        </w:rPr>
        <w:t xml:space="preserve">............................................... </w:t>
      </w:r>
      <w:proofErr w:type="gramStart"/>
      <w:r w:rsidR="00707C82" w:rsidRPr="00007E02">
        <w:rPr>
          <w:rFonts w:ascii="Calibri" w:hAnsi="Calibri" w:cs="Arial"/>
          <w:b/>
          <w:color w:val="000000"/>
          <w:sz w:val="28"/>
          <w:szCs w:val="28"/>
        </w:rPr>
        <w:t>of</w:t>
      </w:r>
      <w:proofErr w:type="gramEnd"/>
      <w:r w:rsidR="00707C82" w:rsidRPr="00007E02">
        <w:rPr>
          <w:rFonts w:ascii="Calibri" w:hAnsi="Calibri" w:cs="Arial"/>
          <w:b/>
          <w:color w:val="000000"/>
          <w:sz w:val="28"/>
          <w:szCs w:val="28"/>
        </w:rPr>
        <w:t xml:space="preserve"> your notification </w:t>
      </w:r>
      <w:r w:rsidR="0057358D" w:rsidRPr="00007E02">
        <w:rPr>
          <w:rFonts w:ascii="Calibri" w:hAnsi="Calibri" w:cs="Arial"/>
          <w:b/>
          <w:color w:val="000000"/>
          <w:sz w:val="28"/>
          <w:szCs w:val="28"/>
        </w:rPr>
        <w:t xml:space="preserve">claiming </w:t>
      </w:r>
      <w:r w:rsidRPr="00007E02">
        <w:rPr>
          <w:rFonts w:ascii="Calibri" w:hAnsi="Calibri" w:cs="Arial"/>
          <w:b/>
          <w:color w:val="000000"/>
          <w:sz w:val="28"/>
          <w:szCs w:val="28"/>
        </w:rPr>
        <w:t>that you were treated unlawfully under the Equal Status Acts.</w:t>
      </w:r>
    </w:p>
    <w:p w:rsidR="00707C82" w:rsidRPr="00007E02" w:rsidRDefault="00707C82" w:rsidP="007E1D35">
      <w:pPr>
        <w:tabs>
          <w:tab w:val="left" w:pos="8640"/>
        </w:tabs>
        <w:autoSpaceDE w:val="0"/>
        <w:autoSpaceDN w:val="0"/>
        <w:adjustRightInd w:val="0"/>
        <w:jc w:val="both"/>
        <w:rPr>
          <w:rFonts w:ascii="Calibri" w:hAnsi="Calibri" w:cs="Arial"/>
          <w:b/>
          <w:color w:val="000000"/>
          <w:sz w:val="28"/>
          <w:szCs w:val="28"/>
        </w:rPr>
      </w:pPr>
      <w:r w:rsidRPr="00007E02">
        <w:rPr>
          <w:rFonts w:ascii="Calibri" w:hAnsi="Calibri" w:cs="Arial"/>
          <w:b/>
          <w:color w:val="000000"/>
          <w:sz w:val="28"/>
          <w:szCs w:val="28"/>
        </w:rPr>
        <w:t xml:space="preserve">I note that you say the </w:t>
      </w:r>
      <w:r w:rsidR="00034C8F" w:rsidRPr="00007E02">
        <w:rPr>
          <w:rFonts w:ascii="Calibri" w:hAnsi="Calibri" w:cs="Arial"/>
          <w:b/>
          <w:color w:val="000000"/>
          <w:sz w:val="28"/>
          <w:szCs w:val="28"/>
        </w:rPr>
        <w:t xml:space="preserve">unlawful treatment </w:t>
      </w:r>
      <w:r w:rsidRPr="00007E02">
        <w:rPr>
          <w:rFonts w:ascii="Calibri" w:hAnsi="Calibri" w:cs="Arial"/>
          <w:b/>
          <w:color w:val="000000"/>
          <w:sz w:val="28"/>
          <w:szCs w:val="28"/>
        </w:rPr>
        <w:t xml:space="preserve">took place on the </w:t>
      </w:r>
      <w:r w:rsidRPr="00007E02">
        <w:rPr>
          <w:rFonts w:ascii="Calibri" w:hAnsi="Calibri" w:cs="Arial"/>
          <w:color w:val="000000"/>
          <w:sz w:val="28"/>
          <w:szCs w:val="28"/>
        </w:rPr>
        <w:t>(</w:t>
      </w:r>
      <w:r w:rsidR="00EB2371" w:rsidRPr="00007E02">
        <w:rPr>
          <w:rFonts w:ascii="Calibri" w:hAnsi="Calibri" w:cs="Arial"/>
          <w:i/>
          <w:color w:val="000000"/>
          <w:sz w:val="28"/>
          <w:szCs w:val="28"/>
        </w:rPr>
        <w:t xml:space="preserve">give </w:t>
      </w:r>
      <w:r w:rsidRPr="00007E02">
        <w:rPr>
          <w:rFonts w:ascii="Calibri" w:hAnsi="Calibri" w:cs="Arial"/>
          <w:i/>
          <w:color w:val="000000"/>
          <w:sz w:val="28"/>
          <w:szCs w:val="28"/>
        </w:rPr>
        <w:t>date</w:t>
      </w:r>
      <w:r w:rsidR="0057358D" w:rsidRPr="00007E02">
        <w:rPr>
          <w:rFonts w:ascii="Calibri" w:hAnsi="Calibri" w:cs="Arial"/>
          <w:i/>
          <w:color w:val="000000"/>
          <w:sz w:val="28"/>
          <w:szCs w:val="28"/>
        </w:rPr>
        <w:t>(s)</w:t>
      </w:r>
      <w:proofErr w:type="gramStart"/>
      <w:r w:rsidR="00511EF0" w:rsidRPr="00007E02">
        <w:rPr>
          <w:rFonts w:ascii="Calibri" w:hAnsi="Calibri" w:cs="Arial"/>
          <w:color w:val="000000"/>
          <w:sz w:val="28"/>
          <w:szCs w:val="28"/>
        </w:rPr>
        <w:t>)</w:t>
      </w:r>
      <w:r w:rsidR="00EB2371" w:rsidRPr="00007E02">
        <w:rPr>
          <w:rFonts w:ascii="Calibri" w:hAnsi="Calibri" w:cs="Arial"/>
          <w:color w:val="000000"/>
          <w:sz w:val="28"/>
          <w:szCs w:val="28"/>
        </w:rPr>
        <w:t xml:space="preserve"> </w:t>
      </w:r>
      <w:r w:rsidR="00511EF0" w:rsidRPr="00007E02">
        <w:rPr>
          <w:rFonts w:ascii="Calibri" w:hAnsi="Calibri" w:cs="Arial"/>
          <w:b/>
          <w:color w:val="000000"/>
          <w:sz w:val="28"/>
          <w:szCs w:val="28"/>
        </w:rPr>
        <w:t>...................................................</w:t>
      </w:r>
      <w:proofErr w:type="gramEnd"/>
    </w:p>
    <w:p w:rsidR="00707C82" w:rsidRPr="00007E02" w:rsidRDefault="004E4837" w:rsidP="007E1D35">
      <w:pPr>
        <w:tabs>
          <w:tab w:val="left" w:pos="8640"/>
        </w:tabs>
        <w:autoSpaceDE w:val="0"/>
        <w:autoSpaceDN w:val="0"/>
        <w:adjustRightInd w:val="0"/>
        <w:jc w:val="both"/>
        <w:rPr>
          <w:rFonts w:ascii="Calibri" w:hAnsi="Calibri" w:cs="Arial"/>
          <w:b/>
          <w:bCs/>
          <w:i/>
          <w:color w:val="000000"/>
          <w:sz w:val="28"/>
          <w:szCs w:val="28"/>
        </w:rPr>
      </w:pPr>
      <w:r w:rsidRPr="00007E02">
        <w:rPr>
          <w:rFonts w:ascii="Calibri" w:hAnsi="Calibri" w:cs="Arial"/>
          <w:b/>
          <w:bCs/>
          <w:color w:val="000000"/>
          <w:sz w:val="28"/>
          <w:szCs w:val="28"/>
        </w:rPr>
        <w:br w:type="page"/>
      </w:r>
      <w:r w:rsidR="00D13BE2" w:rsidRPr="00007E02">
        <w:rPr>
          <w:rFonts w:ascii="Calibri" w:hAnsi="Calibri" w:cs="Arial"/>
          <w:b/>
          <w:bCs/>
          <w:color w:val="000000"/>
          <w:sz w:val="28"/>
          <w:szCs w:val="28"/>
        </w:rPr>
        <w:lastRenderedPageBreak/>
        <w:t xml:space="preserve">A. </w:t>
      </w:r>
      <w:r w:rsidR="00A17E38" w:rsidRPr="00007E02">
        <w:rPr>
          <w:rFonts w:ascii="Calibri" w:hAnsi="Calibri" w:cs="Arial"/>
          <w:b/>
          <w:bCs/>
          <w:color w:val="000000"/>
          <w:sz w:val="28"/>
          <w:szCs w:val="28"/>
        </w:rPr>
        <w:t xml:space="preserve">The notification states what you say happened </w:t>
      </w:r>
      <w:r w:rsidR="00014D2E" w:rsidRPr="00007E02">
        <w:rPr>
          <w:rFonts w:ascii="Calibri" w:hAnsi="Calibri" w:cs="Arial"/>
          <w:b/>
          <w:bCs/>
          <w:color w:val="000000"/>
          <w:sz w:val="28"/>
          <w:szCs w:val="28"/>
        </w:rPr>
        <w:t xml:space="preserve">on that date/ those dates. </w:t>
      </w:r>
    </w:p>
    <w:p w:rsidR="00707C82" w:rsidRPr="00007E02" w:rsidRDefault="00707C82" w:rsidP="007E1D35">
      <w:pPr>
        <w:tabs>
          <w:tab w:val="left" w:pos="8640"/>
        </w:tabs>
        <w:autoSpaceDE w:val="0"/>
        <w:autoSpaceDN w:val="0"/>
        <w:adjustRightInd w:val="0"/>
        <w:jc w:val="both"/>
        <w:rPr>
          <w:rFonts w:ascii="Calibri" w:hAnsi="Calibri" w:cs="Arial"/>
          <w:b/>
          <w:bCs/>
          <w:color w:val="000000"/>
          <w:sz w:val="28"/>
          <w:szCs w:val="28"/>
        </w:rPr>
      </w:pPr>
    </w:p>
    <w:p w:rsidR="00707C82" w:rsidRPr="00007E02" w:rsidRDefault="00D13BE2"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b/>
          <w:color w:val="000000"/>
          <w:sz w:val="28"/>
          <w:szCs w:val="28"/>
        </w:rPr>
        <w:t>The following is what happened from my point of view</w:t>
      </w:r>
      <w:r w:rsidRPr="00007E02">
        <w:rPr>
          <w:rFonts w:ascii="Calibri" w:hAnsi="Calibri" w:cs="Arial"/>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E926AE" w:rsidRPr="00007E02" w:rsidTr="00EA2138">
        <w:tc>
          <w:tcPr>
            <w:tcW w:w="8862" w:type="dxa"/>
            <w:shd w:val="clear" w:color="auto" w:fill="auto"/>
          </w:tcPr>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tc>
      </w:tr>
    </w:tbl>
    <w:p w:rsidR="00E926AE" w:rsidRPr="00007E02" w:rsidRDefault="00E926AE" w:rsidP="007E1D35">
      <w:pPr>
        <w:tabs>
          <w:tab w:val="left" w:pos="8640"/>
        </w:tabs>
        <w:autoSpaceDE w:val="0"/>
        <w:autoSpaceDN w:val="0"/>
        <w:adjustRightInd w:val="0"/>
        <w:jc w:val="both"/>
        <w:rPr>
          <w:rFonts w:ascii="Calibri" w:hAnsi="Calibri" w:cs="Arial"/>
          <w:color w:val="000000"/>
          <w:sz w:val="28"/>
          <w:szCs w:val="28"/>
        </w:rPr>
      </w:pPr>
    </w:p>
    <w:p w:rsidR="00707C82" w:rsidRPr="00007E02" w:rsidRDefault="00014D2E" w:rsidP="007E1D35">
      <w:pPr>
        <w:tabs>
          <w:tab w:val="left" w:pos="8640"/>
        </w:tabs>
        <w:autoSpaceDE w:val="0"/>
        <w:autoSpaceDN w:val="0"/>
        <w:adjustRightInd w:val="0"/>
        <w:jc w:val="both"/>
        <w:rPr>
          <w:rFonts w:ascii="Calibri" w:hAnsi="Calibri" w:cs="Arial"/>
          <w:b/>
          <w:bCs/>
          <w:color w:val="000000"/>
          <w:sz w:val="28"/>
          <w:szCs w:val="28"/>
        </w:rPr>
      </w:pPr>
      <w:r w:rsidRPr="00007E02">
        <w:rPr>
          <w:rFonts w:ascii="Calibri" w:hAnsi="Calibri" w:cs="Arial"/>
          <w:b/>
          <w:bCs/>
          <w:color w:val="000000"/>
          <w:sz w:val="28"/>
          <w:szCs w:val="28"/>
        </w:rPr>
        <w:t>B</w:t>
      </w:r>
      <w:r w:rsidR="00D13BE2" w:rsidRPr="00007E02">
        <w:rPr>
          <w:rFonts w:ascii="Calibri" w:hAnsi="Calibri" w:cs="Arial"/>
          <w:b/>
          <w:bCs/>
          <w:color w:val="000000"/>
          <w:sz w:val="28"/>
          <w:szCs w:val="28"/>
        </w:rPr>
        <w:t xml:space="preserve">. My/our reasons for doing so were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E926AE" w:rsidRPr="00007E02" w:rsidTr="00EA2138">
        <w:tc>
          <w:tcPr>
            <w:tcW w:w="8862" w:type="dxa"/>
            <w:shd w:val="clear" w:color="auto" w:fill="auto"/>
          </w:tcPr>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tc>
      </w:tr>
    </w:tbl>
    <w:p w:rsidR="00E926AE" w:rsidRPr="00007E02" w:rsidRDefault="00E926AE" w:rsidP="007E1D35">
      <w:pPr>
        <w:tabs>
          <w:tab w:val="left" w:pos="8640"/>
        </w:tabs>
        <w:autoSpaceDE w:val="0"/>
        <w:autoSpaceDN w:val="0"/>
        <w:adjustRightInd w:val="0"/>
        <w:jc w:val="both"/>
        <w:rPr>
          <w:rFonts w:ascii="Calibri" w:hAnsi="Calibri" w:cs="Arial"/>
          <w:b/>
          <w:bCs/>
          <w:color w:val="000000"/>
          <w:sz w:val="28"/>
          <w:szCs w:val="28"/>
        </w:rPr>
      </w:pPr>
    </w:p>
    <w:p w:rsidR="00E926AE" w:rsidRPr="00007E02" w:rsidRDefault="00014D2E" w:rsidP="007E1D35">
      <w:pPr>
        <w:tabs>
          <w:tab w:val="left" w:pos="8640"/>
        </w:tabs>
        <w:autoSpaceDE w:val="0"/>
        <w:autoSpaceDN w:val="0"/>
        <w:adjustRightInd w:val="0"/>
        <w:jc w:val="both"/>
        <w:rPr>
          <w:rFonts w:ascii="Calibri" w:hAnsi="Calibri" w:cs="Arial"/>
          <w:b/>
          <w:bCs/>
          <w:color w:val="000000"/>
          <w:sz w:val="28"/>
          <w:szCs w:val="28"/>
        </w:rPr>
      </w:pPr>
      <w:r w:rsidRPr="00007E02">
        <w:rPr>
          <w:rFonts w:ascii="Calibri" w:hAnsi="Calibri" w:cs="Arial"/>
          <w:b/>
          <w:bCs/>
          <w:color w:val="000000"/>
          <w:sz w:val="28"/>
          <w:szCs w:val="28"/>
        </w:rPr>
        <w:t>C</w:t>
      </w:r>
      <w:r w:rsidR="00E926AE" w:rsidRPr="00007E02">
        <w:rPr>
          <w:rFonts w:ascii="Calibri" w:hAnsi="Calibri" w:cs="Arial"/>
          <w:b/>
          <w:bCs/>
          <w:color w:val="000000"/>
          <w:sz w:val="28"/>
          <w:szCs w:val="28"/>
        </w:rPr>
        <w:t xml:space="preserve">: The following is my normal practice in such a situation: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E926AE" w:rsidRPr="00007E02" w:rsidTr="00EA2138">
        <w:tc>
          <w:tcPr>
            <w:tcW w:w="8862" w:type="dxa"/>
            <w:shd w:val="clear" w:color="auto" w:fill="auto"/>
          </w:tcPr>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b/>
                <w:bCs/>
                <w:color w:val="000000"/>
                <w:sz w:val="28"/>
                <w:szCs w:val="28"/>
              </w:rPr>
            </w:pPr>
          </w:p>
        </w:tc>
      </w:tr>
    </w:tbl>
    <w:p w:rsidR="00977FD4" w:rsidRPr="00007E02" w:rsidRDefault="00977FD4" w:rsidP="007E1D35">
      <w:pPr>
        <w:tabs>
          <w:tab w:val="left" w:pos="8640"/>
        </w:tabs>
        <w:autoSpaceDE w:val="0"/>
        <w:autoSpaceDN w:val="0"/>
        <w:adjustRightInd w:val="0"/>
        <w:jc w:val="both"/>
        <w:rPr>
          <w:rFonts w:ascii="Calibri" w:hAnsi="Calibri" w:cs="Arial"/>
          <w:b/>
          <w:bCs/>
          <w:color w:val="000000"/>
          <w:sz w:val="28"/>
          <w:szCs w:val="28"/>
        </w:rPr>
      </w:pPr>
    </w:p>
    <w:p w:rsidR="00E926AE" w:rsidRPr="00007E02" w:rsidRDefault="00014D2E" w:rsidP="007E1D35">
      <w:pPr>
        <w:tabs>
          <w:tab w:val="left" w:pos="8640"/>
        </w:tabs>
        <w:autoSpaceDE w:val="0"/>
        <w:autoSpaceDN w:val="0"/>
        <w:adjustRightInd w:val="0"/>
        <w:jc w:val="both"/>
        <w:rPr>
          <w:rFonts w:ascii="Calibri" w:hAnsi="Calibri" w:cs="Arial"/>
          <w:b/>
          <w:bCs/>
          <w:color w:val="000000"/>
          <w:sz w:val="28"/>
          <w:szCs w:val="28"/>
        </w:rPr>
      </w:pPr>
      <w:r w:rsidRPr="00007E02">
        <w:rPr>
          <w:rFonts w:ascii="Calibri" w:hAnsi="Calibri" w:cs="Arial"/>
          <w:b/>
          <w:bCs/>
          <w:color w:val="000000"/>
          <w:sz w:val="28"/>
          <w:szCs w:val="28"/>
        </w:rPr>
        <w:t>D</w:t>
      </w:r>
      <w:r w:rsidR="00E926AE" w:rsidRPr="00007E02">
        <w:rPr>
          <w:rFonts w:ascii="Calibri" w:hAnsi="Calibri" w:cs="Arial"/>
          <w:b/>
          <w:bCs/>
          <w:color w:val="000000"/>
          <w:sz w:val="28"/>
          <w:szCs w:val="28"/>
        </w:rPr>
        <w:t xml:space="preserve">: In reply to your request for information </w:t>
      </w:r>
      <w:r w:rsidR="00E926AE" w:rsidRPr="00007E02">
        <w:rPr>
          <w:rFonts w:ascii="Calibri" w:hAnsi="Calibri" w:cs="Arial"/>
          <w:bCs/>
          <w:color w:val="000000"/>
        </w:rPr>
        <w:t>(Section 6 of Form ES.1)</w:t>
      </w:r>
      <w:r w:rsidR="00E926AE" w:rsidRPr="00007E02">
        <w:rPr>
          <w:rFonts w:ascii="Calibri" w:hAnsi="Calibri" w:cs="Arial"/>
          <w:b/>
          <w:bCs/>
          <w:color w:val="000000"/>
          <w:sz w:val="28"/>
          <w:szCs w:val="28"/>
        </w:rPr>
        <w:t xml:space="preserve">: </w:t>
      </w:r>
    </w:p>
    <w:p w:rsidR="00034C8F" w:rsidRPr="00007E02" w:rsidRDefault="00034C8F" w:rsidP="007E1D35">
      <w:pPr>
        <w:tabs>
          <w:tab w:val="left" w:pos="8640"/>
        </w:tabs>
        <w:autoSpaceDE w:val="0"/>
        <w:autoSpaceDN w:val="0"/>
        <w:adjustRightInd w:val="0"/>
        <w:jc w:val="both"/>
        <w:rPr>
          <w:rFonts w:ascii="Calibri" w:hAnsi="Calibri" w:cs="Arial"/>
          <w:b/>
          <w:bCs/>
          <w:color w:val="000000"/>
          <w:sz w:val="28"/>
          <w:szCs w:val="28"/>
        </w:rPr>
      </w:pPr>
    </w:p>
    <w:p w:rsidR="00034C8F" w:rsidRPr="00007E02" w:rsidRDefault="00034C8F" w:rsidP="007E1D35">
      <w:pPr>
        <w:tabs>
          <w:tab w:val="left" w:pos="8640"/>
        </w:tabs>
        <w:autoSpaceDE w:val="0"/>
        <w:autoSpaceDN w:val="0"/>
        <w:adjustRightInd w:val="0"/>
        <w:jc w:val="both"/>
        <w:rPr>
          <w:rFonts w:ascii="Calibri" w:hAnsi="Calibri" w:cs="Arial"/>
          <w:bCs/>
          <w:i/>
          <w:color w:val="000000"/>
          <w:sz w:val="28"/>
          <w:szCs w:val="28"/>
        </w:rPr>
      </w:pPr>
      <w:r w:rsidRPr="00007E02">
        <w:rPr>
          <w:rFonts w:ascii="Calibri" w:hAnsi="Calibri" w:cs="Arial"/>
          <w:bCs/>
          <w:i/>
          <w:color w:val="000000"/>
          <w:sz w:val="28"/>
          <w:szCs w:val="28"/>
        </w:rPr>
        <w:t xml:space="preserve">(You can select answer D.1 </w:t>
      </w:r>
      <w:r w:rsidRPr="00007E02">
        <w:rPr>
          <w:rFonts w:ascii="Calibri" w:hAnsi="Calibri" w:cs="Arial"/>
          <w:bCs/>
          <w:i/>
          <w:color w:val="000000"/>
          <w:sz w:val="28"/>
          <w:szCs w:val="28"/>
          <w:u w:val="single"/>
        </w:rPr>
        <w:t>or</w:t>
      </w:r>
      <w:r w:rsidRPr="00007E02">
        <w:rPr>
          <w:rFonts w:ascii="Calibri" w:hAnsi="Calibri" w:cs="Arial"/>
          <w:bCs/>
          <w:i/>
          <w:color w:val="000000"/>
          <w:sz w:val="28"/>
          <w:szCs w:val="28"/>
        </w:rPr>
        <w:t xml:space="preserve"> answer D.2, or </w:t>
      </w:r>
      <w:r w:rsidR="00D15CDD" w:rsidRPr="00007E02">
        <w:rPr>
          <w:rFonts w:ascii="Calibri" w:hAnsi="Calibri" w:cs="Arial"/>
          <w:bCs/>
          <w:i/>
          <w:color w:val="000000"/>
          <w:sz w:val="28"/>
          <w:szCs w:val="28"/>
        </w:rPr>
        <w:t xml:space="preserve">you can </w:t>
      </w:r>
      <w:r w:rsidRPr="00007E02">
        <w:rPr>
          <w:rFonts w:ascii="Calibri" w:hAnsi="Calibri" w:cs="Arial"/>
          <w:bCs/>
          <w:i/>
          <w:color w:val="000000"/>
          <w:sz w:val="28"/>
          <w:szCs w:val="28"/>
        </w:rPr>
        <w:t>use both</w:t>
      </w:r>
      <w:proofErr w:type="gramStart"/>
      <w:r w:rsidRPr="00007E02">
        <w:rPr>
          <w:rFonts w:ascii="Calibri" w:hAnsi="Calibri" w:cs="Arial"/>
          <w:bCs/>
          <w:i/>
          <w:color w:val="000000"/>
          <w:sz w:val="28"/>
          <w:szCs w:val="28"/>
        </w:rPr>
        <w:t>: )</w:t>
      </w:r>
      <w:proofErr w:type="gramEnd"/>
    </w:p>
    <w:p w:rsidR="00E926AE" w:rsidRPr="00007E02" w:rsidRDefault="00E926AE" w:rsidP="007E1D35">
      <w:pPr>
        <w:tabs>
          <w:tab w:val="left" w:pos="8640"/>
        </w:tabs>
        <w:autoSpaceDE w:val="0"/>
        <w:autoSpaceDN w:val="0"/>
        <w:adjustRightInd w:val="0"/>
        <w:jc w:val="both"/>
        <w:rPr>
          <w:rFonts w:ascii="Calibri" w:hAnsi="Calibri" w:cs="Arial"/>
          <w:color w:val="000000"/>
          <w:sz w:val="28"/>
          <w:szCs w:val="28"/>
        </w:rPr>
      </w:pPr>
    </w:p>
    <w:p w:rsidR="00707C82" w:rsidRPr="00007E02" w:rsidRDefault="00034C8F"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D.1: </w:t>
      </w:r>
      <w:r w:rsidR="00E926AE" w:rsidRPr="00007E02">
        <w:rPr>
          <w:rFonts w:ascii="Calibri" w:hAnsi="Calibri" w:cs="Arial"/>
          <w:color w:val="000000"/>
          <w:sz w:val="28"/>
          <w:szCs w:val="28"/>
        </w:rPr>
        <w:t xml:space="preserve">I am replying below to </w:t>
      </w:r>
      <w:r w:rsidR="00400647" w:rsidRPr="00007E02">
        <w:rPr>
          <w:rFonts w:ascii="Calibri" w:hAnsi="Calibri" w:cs="Arial"/>
          <w:color w:val="000000"/>
          <w:sz w:val="28"/>
          <w:szCs w:val="28"/>
        </w:rPr>
        <w:t xml:space="preserve">your </w:t>
      </w:r>
      <w:r w:rsidR="00E926AE" w:rsidRPr="00007E02">
        <w:rPr>
          <w:rFonts w:ascii="Calibri" w:hAnsi="Calibri" w:cs="Arial"/>
          <w:color w:val="000000"/>
          <w:sz w:val="28"/>
          <w:szCs w:val="28"/>
        </w:rPr>
        <w:t>question</w:t>
      </w:r>
      <w:r w:rsidR="00400647" w:rsidRPr="00007E02">
        <w:rPr>
          <w:rFonts w:ascii="Calibri" w:hAnsi="Calibri" w:cs="Arial"/>
          <w:color w:val="000000"/>
          <w:sz w:val="28"/>
          <w:szCs w:val="28"/>
        </w:rPr>
        <w:t>(</w:t>
      </w:r>
      <w:r w:rsidR="00E926AE" w:rsidRPr="00007E02">
        <w:rPr>
          <w:rFonts w:ascii="Calibri" w:hAnsi="Calibri" w:cs="Arial"/>
          <w:color w:val="000000"/>
          <w:sz w:val="28"/>
          <w:szCs w:val="28"/>
        </w:rPr>
        <w:t>s</w:t>
      </w:r>
      <w:r w:rsidR="00400647" w:rsidRPr="00007E02">
        <w:rPr>
          <w:rFonts w:ascii="Calibri" w:hAnsi="Calibri" w:cs="Arial"/>
          <w:color w:val="000000"/>
          <w:sz w:val="28"/>
          <w:szCs w:val="28"/>
        </w:rPr>
        <w:t>)</w:t>
      </w:r>
      <w:r w:rsidR="00E926AE" w:rsidRPr="00007E02">
        <w:rPr>
          <w:rFonts w:ascii="Calibri" w:hAnsi="Calibri" w:cs="Arial"/>
          <w:color w:val="000000"/>
          <w:sz w:val="28"/>
          <w:szCs w:val="28"/>
        </w:rPr>
        <w:t xml:space="preserve"> number</w:t>
      </w:r>
      <w:r w:rsidR="00400647" w:rsidRPr="00007E02">
        <w:rPr>
          <w:rFonts w:ascii="Calibri" w:hAnsi="Calibri" w:cs="Arial"/>
          <w:color w:val="000000"/>
          <w:sz w:val="28"/>
          <w:szCs w:val="28"/>
        </w:rPr>
        <w:t>(s</w:t>
      </w:r>
      <w:proofErr w:type="gramStart"/>
      <w:r w:rsidR="00400647" w:rsidRPr="00007E02">
        <w:rPr>
          <w:rFonts w:ascii="Calibri" w:hAnsi="Calibri" w:cs="Arial"/>
          <w:color w:val="000000"/>
          <w:sz w:val="28"/>
          <w:szCs w:val="28"/>
        </w:rPr>
        <w:t>)</w:t>
      </w:r>
      <w:r w:rsidR="00E926AE" w:rsidRPr="00007E02">
        <w:rPr>
          <w:rFonts w:ascii="Calibri" w:hAnsi="Calibri" w:cs="Arial"/>
          <w:color w:val="000000"/>
          <w:sz w:val="28"/>
          <w:szCs w:val="28"/>
        </w:rPr>
        <w:t>:</w:t>
      </w:r>
      <w:proofErr w:type="gramEnd"/>
      <w:r w:rsidR="00E926AE" w:rsidRPr="00007E02">
        <w:rPr>
          <w:rFonts w:ascii="Calibri" w:hAnsi="Calibri" w:cs="Arial"/>
          <w:color w:val="000000"/>
          <w:sz w:val="28"/>
          <w:szCs w:val="28"/>
        </w:rPr>
        <w:t xml:space="preserve"> ………………….        </w:t>
      </w:r>
      <w:r w:rsidR="00E926AE" w:rsidRPr="00007E02">
        <w:rPr>
          <w:rFonts w:ascii="Calibri" w:hAnsi="Calibri" w:cs="Arial"/>
          <w:i/>
          <w:color w:val="000000"/>
          <w:sz w:val="28"/>
          <w:szCs w:val="28"/>
        </w:rPr>
        <w:t>(</w:t>
      </w:r>
      <w:proofErr w:type="gramStart"/>
      <w:r w:rsidR="00E926AE" w:rsidRPr="00007E02">
        <w:rPr>
          <w:rFonts w:ascii="Calibri" w:hAnsi="Calibri" w:cs="Arial"/>
          <w:i/>
          <w:color w:val="000000"/>
          <w:sz w:val="28"/>
          <w:szCs w:val="28"/>
        </w:rPr>
        <w:t>please</w:t>
      </w:r>
      <w:proofErr w:type="gramEnd"/>
      <w:r w:rsidR="00E926AE" w:rsidRPr="00007E02">
        <w:rPr>
          <w:rFonts w:ascii="Calibri" w:hAnsi="Calibri" w:cs="Arial"/>
          <w:i/>
          <w:color w:val="000000"/>
          <w:sz w:val="28"/>
          <w:szCs w:val="28"/>
        </w:rPr>
        <w:t xml:space="preserve"> </w:t>
      </w:r>
      <w:r w:rsidR="00400647" w:rsidRPr="00007E02">
        <w:rPr>
          <w:rFonts w:ascii="Calibri" w:hAnsi="Calibri" w:cs="Arial"/>
          <w:i/>
          <w:color w:val="000000"/>
          <w:sz w:val="28"/>
          <w:szCs w:val="28"/>
        </w:rPr>
        <w:t xml:space="preserve">fill in </w:t>
      </w:r>
      <w:r w:rsidR="00E926AE" w:rsidRPr="00007E02">
        <w:rPr>
          <w:rFonts w:ascii="Calibri" w:hAnsi="Calibri" w:cs="Arial"/>
          <w:i/>
          <w:color w:val="000000"/>
          <w:sz w:val="28"/>
          <w:szCs w:val="28"/>
        </w:rPr>
        <w:t>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E926AE" w:rsidRPr="00007E02" w:rsidTr="00EA2138">
        <w:tc>
          <w:tcPr>
            <w:tcW w:w="8862" w:type="dxa"/>
            <w:shd w:val="clear" w:color="auto" w:fill="auto"/>
          </w:tcPr>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sz w:val="28"/>
                <w:szCs w:val="28"/>
              </w:rPr>
            </w:pPr>
          </w:p>
          <w:p w:rsidR="00E926AE" w:rsidRPr="00007E02" w:rsidRDefault="00E926AE" w:rsidP="00EA2138">
            <w:pPr>
              <w:tabs>
                <w:tab w:val="left" w:pos="8640"/>
              </w:tabs>
              <w:autoSpaceDE w:val="0"/>
              <w:autoSpaceDN w:val="0"/>
              <w:adjustRightInd w:val="0"/>
              <w:jc w:val="both"/>
              <w:rPr>
                <w:rFonts w:ascii="Calibri" w:hAnsi="Calibri" w:cs="Arial"/>
                <w:color w:val="000000"/>
              </w:rPr>
            </w:pPr>
            <w:r w:rsidRPr="00007E02">
              <w:rPr>
                <w:rFonts w:ascii="Calibri" w:hAnsi="Calibri" w:cs="Arial"/>
                <w:color w:val="000000"/>
              </w:rPr>
              <w:t>(Continue on separate sheet if needed)</w:t>
            </w:r>
          </w:p>
        </w:tc>
      </w:tr>
    </w:tbl>
    <w:p w:rsidR="00707C82" w:rsidRPr="00007E02" w:rsidRDefault="00707C82" w:rsidP="007E1D35">
      <w:pPr>
        <w:tabs>
          <w:tab w:val="left" w:pos="8640"/>
        </w:tabs>
        <w:autoSpaceDE w:val="0"/>
        <w:autoSpaceDN w:val="0"/>
        <w:adjustRightInd w:val="0"/>
        <w:jc w:val="both"/>
        <w:rPr>
          <w:rFonts w:ascii="Calibri" w:hAnsi="Calibri" w:cs="Arial"/>
          <w:color w:val="000000"/>
          <w:sz w:val="28"/>
          <w:szCs w:val="28"/>
        </w:rPr>
      </w:pPr>
    </w:p>
    <w:p w:rsidR="00707C82" w:rsidRPr="00007E02" w:rsidRDefault="00707C82" w:rsidP="007E1D35">
      <w:pPr>
        <w:tabs>
          <w:tab w:val="left" w:pos="8640"/>
        </w:tabs>
        <w:autoSpaceDE w:val="0"/>
        <w:autoSpaceDN w:val="0"/>
        <w:adjustRightInd w:val="0"/>
        <w:jc w:val="both"/>
        <w:rPr>
          <w:rFonts w:ascii="Calibri" w:hAnsi="Calibri" w:cs="Arial"/>
          <w:b/>
          <w:bCs/>
          <w:color w:val="000000"/>
          <w:sz w:val="28"/>
          <w:szCs w:val="28"/>
        </w:rPr>
      </w:pPr>
    </w:p>
    <w:p w:rsidR="00707C82" w:rsidRPr="00007E02" w:rsidRDefault="00034C8F"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D.2 </w:t>
      </w:r>
      <w:r w:rsidR="00707C82" w:rsidRPr="00007E02">
        <w:rPr>
          <w:rFonts w:ascii="Calibri" w:hAnsi="Calibri" w:cs="Arial"/>
          <w:color w:val="000000"/>
          <w:sz w:val="28"/>
          <w:szCs w:val="28"/>
        </w:rPr>
        <w:t xml:space="preserve">I am not </w:t>
      </w:r>
      <w:r w:rsidR="00E926AE" w:rsidRPr="00007E02">
        <w:rPr>
          <w:rFonts w:ascii="Calibri" w:hAnsi="Calibri" w:cs="Arial"/>
          <w:color w:val="000000"/>
          <w:sz w:val="28"/>
          <w:szCs w:val="28"/>
        </w:rPr>
        <w:t>replying to any of your questions/ to question</w:t>
      </w:r>
      <w:r w:rsidR="00400647" w:rsidRPr="00007E02">
        <w:rPr>
          <w:rFonts w:ascii="Calibri" w:hAnsi="Calibri" w:cs="Arial"/>
          <w:color w:val="000000"/>
          <w:sz w:val="28"/>
          <w:szCs w:val="28"/>
        </w:rPr>
        <w:t>(</w:t>
      </w:r>
      <w:r w:rsidR="00E926AE" w:rsidRPr="00007E02">
        <w:rPr>
          <w:rFonts w:ascii="Calibri" w:hAnsi="Calibri" w:cs="Arial"/>
          <w:color w:val="000000"/>
          <w:sz w:val="28"/>
          <w:szCs w:val="28"/>
        </w:rPr>
        <w:t>s</w:t>
      </w:r>
      <w:r w:rsidR="00400647" w:rsidRPr="00007E02">
        <w:rPr>
          <w:rFonts w:ascii="Calibri" w:hAnsi="Calibri" w:cs="Arial"/>
          <w:color w:val="000000"/>
          <w:sz w:val="28"/>
          <w:szCs w:val="28"/>
        </w:rPr>
        <w:t>)</w:t>
      </w:r>
      <w:r w:rsidR="00E926AE" w:rsidRPr="00007E02">
        <w:rPr>
          <w:rFonts w:ascii="Calibri" w:hAnsi="Calibri" w:cs="Arial"/>
          <w:color w:val="000000"/>
          <w:sz w:val="28"/>
          <w:szCs w:val="28"/>
        </w:rPr>
        <w:t xml:space="preserve"> number</w:t>
      </w:r>
      <w:r w:rsidR="00400647" w:rsidRPr="00007E02">
        <w:rPr>
          <w:rFonts w:ascii="Calibri" w:hAnsi="Calibri" w:cs="Arial"/>
          <w:color w:val="000000"/>
          <w:sz w:val="28"/>
          <w:szCs w:val="28"/>
        </w:rPr>
        <w:t>(s)</w:t>
      </w:r>
      <w:r w:rsidR="00E926AE" w:rsidRPr="00007E02">
        <w:rPr>
          <w:rFonts w:ascii="Calibri" w:hAnsi="Calibri" w:cs="Arial"/>
          <w:color w:val="000000"/>
          <w:sz w:val="28"/>
          <w:szCs w:val="28"/>
        </w:rPr>
        <w:t xml:space="preserve">…………….. </w:t>
      </w:r>
      <w:r w:rsidR="00E926AE" w:rsidRPr="00007E02">
        <w:rPr>
          <w:rFonts w:ascii="Calibri" w:hAnsi="Calibri" w:cs="Arial"/>
          <w:i/>
          <w:color w:val="000000"/>
          <w:sz w:val="28"/>
          <w:szCs w:val="28"/>
        </w:rPr>
        <w:t>(</w:t>
      </w:r>
      <w:proofErr w:type="gramStart"/>
      <w:r w:rsidR="00E926AE" w:rsidRPr="00007E02">
        <w:rPr>
          <w:rFonts w:ascii="Calibri" w:hAnsi="Calibri" w:cs="Arial"/>
          <w:i/>
          <w:color w:val="000000"/>
          <w:sz w:val="28"/>
          <w:szCs w:val="28"/>
        </w:rPr>
        <w:t>please</w:t>
      </w:r>
      <w:proofErr w:type="gramEnd"/>
      <w:r w:rsidR="00E926AE" w:rsidRPr="00007E02">
        <w:rPr>
          <w:rFonts w:ascii="Calibri" w:hAnsi="Calibri" w:cs="Arial"/>
          <w:i/>
          <w:color w:val="000000"/>
          <w:sz w:val="28"/>
          <w:szCs w:val="28"/>
        </w:rPr>
        <w:t xml:space="preserve"> strike out/complete as applicable)</w:t>
      </w:r>
    </w:p>
    <w:p w:rsidR="00707C82" w:rsidRPr="00007E02" w:rsidRDefault="00707C82" w:rsidP="007E1D35">
      <w:pPr>
        <w:tabs>
          <w:tab w:val="left" w:pos="8640"/>
        </w:tabs>
        <w:autoSpaceDE w:val="0"/>
        <w:autoSpaceDN w:val="0"/>
        <w:adjustRightInd w:val="0"/>
        <w:jc w:val="both"/>
        <w:rPr>
          <w:rFonts w:ascii="Calibri" w:hAnsi="Calibri" w:cs="Arial"/>
          <w:color w:val="000000"/>
          <w:sz w:val="28"/>
          <w:szCs w:val="28"/>
        </w:rPr>
      </w:pPr>
    </w:p>
    <w:p w:rsidR="00977FD4" w:rsidRPr="00007E02" w:rsidRDefault="00400647" w:rsidP="007E1D35">
      <w:pPr>
        <w:tabs>
          <w:tab w:val="left" w:pos="8640"/>
        </w:tabs>
        <w:autoSpaceDE w:val="0"/>
        <w:autoSpaceDN w:val="0"/>
        <w:adjustRightInd w:val="0"/>
        <w:jc w:val="both"/>
        <w:rPr>
          <w:rFonts w:ascii="Calibri" w:hAnsi="Calibri" w:cs="Arial"/>
          <w:i/>
          <w:color w:val="000000"/>
          <w:sz w:val="28"/>
          <w:szCs w:val="28"/>
        </w:rPr>
      </w:pPr>
      <w:r w:rsidRPr="00007E02">
        <w:rPr>
          <w:rFonts w:ascii="Calibri" w:hAnsi="Calibri" w:cs="Arial"/>
          <w:color w:val="000000"/>
          <w:sz w:val="28"/>
          <w:szCs w:val="28"/>
        </w:rPr>
        <w:t xml:space="preserve">My reasons for not replying are as follows: </w:t>
      </w:r>
      <w:r w:rsidR="00977FD4" w:rsidRPr="00007E02">
        <w:rPr>
          <w:rFonts w:ascii="Calibri" w:hAnsi="Calibri" w:cs="Arial"/>
          <w:i/>
          <w:color w:val="000000"/>
          <w:sz w:val="28"/>
          <w:szCs w:val="28"/>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400647" w:rsidRPr="00007E02" w:rsidTr="00EA2138">
        <w:tc>
          <w:tcPr>
            <w:tcW w:w="8862" w:type="dxa"/>
            <w:shd w:val="clear" w:color="auto" w:fill="auto"/>
          </w:tcPr>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D15CDD" w:rsidRPr="00007E02" w:rsidRDefault="00D15CDD" w:rsidP="00EA2138">
            <w:pPr>
              <w:tabs>
                <w:tab w:val="left" w:pos="8640"/>
              </w:tabs>
              <w:autoSpaceDE w:val="0"/>
              <w:autoSpaceDN w:val="0"/>
              <w:adjustRightInd w:val="0"/>
              <w:jc w:val="both"/>
              <w:rPr>
                <w:rFonts w:ascii="Calibri" w:hAnsi="Calibri" w:cs="Arial"/>
                <w:color w:val="000000"/>
                <w:sz w:val="18"/>
                <w:szCs w:val="18"/>
              </w:rPr>
            </w:pPr>
          </w:p>
          <w:p w:rsidR="00D15CDD" w:rsidRPr="00007E02" w:rsidRDefault="00D15CDD" w:rsidP="00EA2138">
            <w:pPr>
              <w:tabs>
                <w:tab w:val="left" w:pos="8640"/>
              </w:tabs>
              <w:autoSpaceDE w:val="0"/>
              <w:autoSpaceDN w:val="0"/>
              <w:adjustRightInd w:val="0"/>
              <w:jc w:val="both"/>
              <w:rPr>
                <w:rFonts w:ascii="Calibri" w:hAnsi="Calibri" w:cs="Arial"/>
                <w:color w:val="000000"/>
                <w:sz w:val="18"/>
                <w:szCs w:val="18"/>
              </w:rPr>
            </w:pPr>
          </w:p>
          <w:p w:rsidR="00D15CDD" w:rsidRPr="00007E02" w:rsidRDefault="00D15CDD"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sz w:val="18"/>
                <w:szCs w:val="18"/>
              </w:rPr>
            </w:pPr>
          </w:p>
          <w:p w:rsidR="00400647" w:rsidRPr="00007E02" w:rsidRDefault="00400647" w:rsidP="00EA2138">
            <w:pPr>
              <w:tabs>
                <w:tab w:val="left" w:pos="8640"/>
              </w:tabs>
              <w:autoSpaceDE w:val="0"/>
              <w:autoSpaceDN w:val="0"/>
              <w:adjustRightInd w:val="0"/>
              <w:jc w:val="both"/>
              <w:rPr>
                <w:rFonts w:ascii="Calibri" w:hAnsi="Calibri" w:cs="Arial"/>
                <w:color w:val="000000"/>
              </w:rPr>
            </w:pPr>
            <w:r w:rsidRPr="00007E02">
              <w:rPr>
                <w:rFonts w:ascii="Calibri" w:hAnsi="Calibri" w:cs="Arial"/>
                <w:color w:val="000000"/>
              </w:rPr>
              <w:t>(Continue on separate sheet if needed)</w:t>
            </w:r>
          </w:p>
        </w:tc>
      </w:tr>
    </w:tbl>
    <w:p w:rsidR="00707C82" w:rsidRPr="00007E02" w:rsidRDefault="00707C82" w:rsidP="007E1D35">
      <w:pPr>
        <w:tabs>
          <w:tab w:val="left" w:pos="8640"/>
        </w:tabs>
        <w:autoSpaceDE w:val="0"/>
        <w:autoSpaceDN w:val="0"/>
        <w:adjustRightInd w:val="0"/>
        <w:jc w:val="both"/>
        <w:rPr>
          <w:rFonts w:ascii="Calibri" w:hAnsi="Calibri" w:cs="Arial"/>
          <w:color w:val="000000"/>
          <w:sz w:val="18"/>
          <w:szCs w:val="18"/>
        </w:rPr>
      </w:pPr>
    </w:p>
    <w:p w:rsidR="00707C82" w:rsidRPr="00007E02" w:rsidRDefault="00707C82" w:rsidP="007E1D35">
      <w:pPr>
        <w:tabs>
          <w:tab w:val="left" w:pos="8640"/>
        </w:tabs>
        <w:autoSpaceDE w:val="0"/>
        <w:autoSpaceDN w:val="0"/>
        <w:adjustRightInd w:val="0"/>
        <w:jc w:val="both"/>
        <w:rPr>
          <w:rFonts w:ascii="Calibri" w:hAnsi="Calibri" w:cs="Arial"/>
          <w:color w:val="000000"/>
          <w:sz w:val="18"/>
          <w:szCs w:val="18"/>
        </w:rPr>
      </w:pPr>
    </w:p>
    <w:p w:rsidR="004E4837" w:rsidRPr="00007E02" w:rsidRDefault="00D647F2" w:rsidP="007E1D35">
      <w:pPr>
        <w:tabs>
          <w:tab w:val="left" w:pos="8640"/>
        </w:tabs>
        <w:autoSpaceDE w:val="0"/>
        <w:autoSpaceDN w:val="0"/>
        <w:adjustRightInd w:val="0"/>
        <w:jc w:val="both"/>
        <w:rPr>
          <w:rFonts w:ascii="Calibri" w:hAnsi="Calibri" w:cs="Arial"/>
          <w:color w:val="000000"/>
          <w:sz w:val="28"/>
          <w:szCs w:val="28"/>
        </w:rPr>
      </w:pPr>
      <w:proofErr w:type="gramStart"/>
      <w:r w:rsidRPr="00007E02">
        <w:rPr>
          <w:rFonts w:ascii="Calibri" w:hAnsi="Calibri" w:cs="Arial"/>
          <w:color w:val="000000"/>
          <w:sz w:val="28"/>
          <w:szCs w:val="28"/>
        </w:rPr>
        <w:t xml:space="preserve">E </w:t>
      </w:r>
      <w:r w:rsidR="004E4837" w:rsidRPr="00007E02">
        <w:rPr>
          <w:rFonts w:ascii="Calibri" w:hAnsi="Calibri" w:cs="Arial"/>
          <w:color w:val="000000"/>
          <w:sz w:val="28"/>
          <w:szCs w:val="28"/>
        </w:rPr>
        <w:t>:</w:t>
      </w:r>
      <w:proofErr w:type="gramEnd"/>
      <w:r w:rsidR="004E4837" w:rsidRPr="00007E02">
        <w:rPr>
          <w:rFonts w:ascii="Calibri" w:hAnsi="Calibri" w:cs="Arial"/>
          <w:color w:val="000000"/>
          <w:sz w:val="28"/>
          <w:szCs w:val="28"/>
        </w:rPr>
        <w:t xml:space="preserve"> </w:t>
      </w:r>
      <w:r w:rsidR="004E4837" w:rsidRPr="00007E02">
        <w:rPr>
          <w:rFonts w:ascii="Calibri" w:hAnsi="Calibri" w:cs="Arial"/>
          <w:b/>
          <w:color w:val="000000"/>
          <w:sz w:val="28"/>
          <w:szCs w:val="28"/>
        </w:rPr>
        <w:t>I wish to make the following additional comments:</w:t>
      </w:r>
      <w:r w:rsidR="004E4837" w:rsidRPr="00007E02">
        <w:rPr>
          <w:rFonts w:ascii="Calibri" w:hAnsi="Calibri" w:cs="Arial"/>
          <w:color w:val="000000"/>
          <w:sz w:val="28"/>
          <w:szCs w:val="28"/>
        </w:rPr>
        <w:t xml:space="preserve"> </w:t>
      </w:r>
      <w:r w:rsidR="00D15CDD" w:rsidRPr="00007E02">
        <w:rPr>
          <w:rFonts w:ascii="Calibri" w:hAnsi="Calibri" w:cs="Arial"/>
          <w:i/>
          <w:color w:val="000000"/>
          <w:sz w:val="28"/>
          <w:szCs w:val="28"/>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4E4837" w:rsidRPr="00007E02" w:rsidTr="00EA2138">
        <w:tc>
          <w:tcPr>
            <w:tcW w:w="8862"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tc>
      </w:tr>
    </w:tbl>
    <w:p w:rsidR="004E4837" w:rsidRPr="00007E02" w:rsidRDefault="004E4837" w:rsidP="007E1D35">
      <w:pPr>
        <w:tabs>
          <w:tab w:val="left" w:pos="8640"/>
        </w:tabs>
        <w:autoSpaceDE w:val="0"/>
        <w:autoSpaceDN w:val="0"/>
        <w:adjustRightInd w:val="0"/>
        <w:jc w:val="both"/>
        <w:rPr>
          <w:rFonts w:ascii="Calibri" w:hAnsi="Calibri" w:cs="Arial"/>
          <w:color w:val="000000"/>
          <w:sz w:val="28"/>
          <w:szCs w:val="28"/>
        </w:rPr>
      </w:pPr>
    </w:p>
    <w:p w:rsidR="004E4837" w:rsidRPr="00007E02" w:rsidRDefault="00014D2E" w:rsidP="004E4837">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F</w:t>
      </w:r>
      <w:r w:rsidR="004E4837" w:rsidRPr="00007E02">
        <w:rPr>
          <w:rFonts w:ascii="Calibri" w:hAnsi="Calibri" w:cs="Arial"/>
          <w:color w:val="000000"/>
          <w:sz w:val="28"/>
          <w:szCs w:val="28"/>
        </w:rPr>
        <w:t xml:space="preserve">. </w:t>
      </w:r>
      <w:r w:rsidRPr="00007E02">
        <w:rPr>
          <w:rFonts w:ascii="Calibri" w:hAnsi="Calibri" w:cs="Arial"/>
          <w:b/>
          <w:i/>
          <w:color w:val="000000"/>
          <w:sz w:val="28"/>
          <w:szCs w:val="28"/>
        </w:rPr>
        <w:t>(</w:t>
      </w:r>
      <w:r w:rsidR="004E4837" w:rsidRPr="00007E02">
        <w:rPr>
          <w:rFonts w:ascii="Calibri" w:hAnsi="Calibri" w:cs="Arial"/>
          <w:b/>
          <w:i/>
          <w:color w:val="000000"/>
          <w:sz w:val="28"/>
          <w:szCs w:val="28"/>
        </w:rPr>
        <w:t xml:space="preserve">If you are using a representative, (solicitor, trade or business organisation, </w:t>
      </w:r>
      <w:r w:rsidRPr="00007E02">
        <w:rPr>
          <w:rFonts w:ascii="Calibri" w:hAnsi="Calibri" w:cs="Arial"/>
          <w:b/>
          <w:i/>
          <w:color w:val="000000"/>
          <w:sz w:val="28"/>
          <w:szCs w:val="28"/>
        </w:rPr>
        <w:t xml:space="preserve">or </w:t>
      </w:r>
      <w:r w:rsidR="004E4837" w:rsidRPr="00007E02">
        <w:rPr>
          <w:rFonts w:ascii="Calibri" w:hAnsi="Calibri" w:cs="Arial"/>
          <w:b/>
          <w:i/>
          <w:color w:val="000000"/>
          <w:sz w:val="28"/>
          <w:szCs w:val="28"/>
        </w:rPr>
        <w:t xml:space="preserve">other) please give their contact details </w:t>
      </w:r>
      <w:proofErr w:type="gramStart"/>
      <w:r w:rsidR="004E4837" w:rsidRPr="00007E02">
        <w:rPr>
          <w:rFonts w:ascii="Calibri" w:hAnsi="Calibri" w:cs="Arial"/>
          <w:b/>
          <w:i/>
          <w:color w:val="000000"/>
          <w:sz w:val="28"/>
          <w:szCs w:val="28"/>
        </w:rPr>
        <w:t>below:</w:t>
      </w:r>
      <w:proofErr w:type="gramEnd"/>
      <w:r w:rsidRPr="00007E02">
        <w:rPr>
          <w:rFonts w:ascii="Calibri" w:hAnsi="Calibri" w:cs="Arial"/>
          <w:b/>
          <w:i/>
          <w:color w:val="000000"/>
          <w:sz w:val="28"/>
          <w:szCs w:val="28"/>
        </w:rPr>
        <w:t>)</w:t>
      </w:r>
      <w:r w:rsidR="004E4837" w:rsidRPr="00007E02">
        <w:rPr>
          <w:rFonts w:ascii="Calibri" w:hAnsi="Calibri" w:cs="Arial"/>
          <w:b/>
          <w:color w:val="000000"/>
          <w:sz w:val="28"/>
          <w:szCs w:val="28"/>
        </w:rPr>
        <w:t xml:space="preserve"> </w:t>
      </w:r>
    </w:p>
    <w:p w:rsidR="004E4837" w:rsidRPr="00007E02" w:rsidRDefault="004E4837" w:rsidP="004E4837">
      <w:pPr>
        <w:tabs>
          <w:tab w:val="left" w:pos="8640"/>
        </w:tabs>
        <w:autoSpaceDE w:val="0"/>
        <w:autoSpaceDN w:val="0"/>
        <w:adjustRightInd w:val="0"/>
        <w:jc w:val="both"/>
        <w:rPr>
          <w:rFonts w:ascii="Calibri" w:hAnsi="Calibri" w:cs="Arial"/>
          <w:color w:val="000000"/>
          <w:sz w:val="28"/>
          <w:szCs w:val="28"/>
        </w:rPr>
      </w:pPr>
    </w:p>
    <w:p w:rsidR="004E4837" w:rsidRPr="00007E02" w:rsidRDefault="00014D2E" w:rsidP="004E4837">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Respondent’s </w:t>
      </w:r>
      <w:r w:rsidR="004E4837" w:rsidRPr="00007E02">
        <w:rPr>
          <w:rFonts w:ascii="Calibri" w:hAnsi="Calibri" w:cs="Arial"/>
          <w:color w:val="000000"/>
          <w:sz w:val="28"/>
          <w:szCs w:val="28"/>
        </w:rPr>
        <w:t>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14"/>
      </w:tblGrid>
      <w:tr w:rsidR="004E4837" w:rsidRPr="00007E02" w:rsidTr="00EA2138">
        <w:tc>
          <w:tcPr>
            <w:tcW w:w="2448"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Name: </w:t>
            </w:r>
          </w:p>
        </w:tc>
        <w:tc>
          <w:tcPr>
            <w:tcW w:w="6414"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tc>
      </w:tr>
      <w:tr w:rsidR="004E4837" w:rsidRPr="00007E02" w:rsidTr="00EA2138">
        <w:tc>
          <w:tcPr>
            <w:tcW w:w="2448"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Address: </w:t>
            </w: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tc>
        <w:tc>
          <w:tcPr>
            <w:tcW w:w="6414"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tc>
      </w:tr>
      <w:tr w:rsidR="004E4837" w:rsidRPr="00007E02" w:rsidTr="00EA2138">
        <w:tc>
          <w:tcPr>
            <w:tcW w:w="2448"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Phone number:</w:t>
            </w:r>
          </w:p>
        </w:tc>
        <w:tc>
          <w:tcPr>
            <w:tcW w:w="6414"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tc>
      </w:tr>
      <w:tr w:rsidR="004E4837" w:rsidRPr="00007E02" w:rsidTr="00EA2138">
        <w:tc>
          <w:tcPr>
            <w:tcW w:w="2448"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Fax or email: </w:t>
            </w:r>
          </w:p>
        </w:tc>
        <w:tc>
          <w:tcPr>
            <w:tcW w:w="6414" w:type="dxa"/>
            <w:shd w:val="clear" w:color="auto" w:fill="auto"/>
          </w:tcPr>
          <w:p w:rsidR="004E4837" w:rsidRPr="00007E02" w:rsidRDefault="004E4837" w:rsidP="00EA2138">
            <w:pPr>
              <w:tabs>
                <w:tab w:val="left" w:pos="8640"/>
              </w:tabs>
              <w:autoSpaceDE w:val="0"/>
              <w:autoSpaceDN w:val="0"/>
              <w:adjustRightInd w:val="0"/>
              <w:jc w:val="both"/>
              <w:rPr>
                <w:rFonts w:ascii="Calibri" w:hAnsi="Calibri" w:cs="Arial"/>
                <w:color w:val="000000"/>
                <w:sz w:val="28"/>
                <w:szCs w:val="28"/>
              </w:rPr>
            </w:pPr>
          </w:p>
        </w:tc>
      </w:tr>
    </w:tbl>
    <w:p w:rsidR="004E4837" w:rsidRPr="00007E02" w:rsidRDefault="004E4837" w:rsidP="004E4837">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7E1D35">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7E1D35">
      <w:pPr>
        <w:tabs>
          <w:tab w:val="left" w:pos="8640"/>
        </w:tabs>
        <w:autoSpaceDE w:val="0"/>
        <w:autoSpaceDN w:val="0"/>
        <w:adjustRightInd w:val="0"/>
        <w:jc w:val="both"/>
        <w:rPr>
          <w:rFonts w:ascii="Calibri" w:hAnsi="Calibri" w:cs="Arial"/>
          <w:color w:val="000000"/>
          <w:sz w:val="28"/>
          <w:szCs w:val="28"/>
        </w:rPr>
      </w:pPr>
    </w:p>
    <w:p w:rsidR="00707C82" w:rsidRPr="00007E02" w:rsidRDefault="00707C82"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Signature of </w:t>
      </w:r>
      <w:r w:rsidR="00014D2E" w:rsidRPr="00007E02">
        <w:rPr>
          <w:rFonts w:ascii="Calibri" w:hAnsi="Calibri" w:cs="Arial"/>
          <w:color w:val="000000"/>
          <w:sz w:val="28"/>
          <w:szCs w:val="28"/>
        </w:rPr>
        <w:t>Respondent</w:t>
      </w:r>
      <w:r w:rsidR="00B339BF" w:rsidRPr="00007E02">
        <w:rPr>
          <w:rFonts w:ascii="Calibri" w:hAnsi="Calibri" w:cs="Arial"/>
          <w:color w:val="000000"/>
          <w:sz w:val="28"/>
          <w:szCs w:val="28"/>
        </w:rPr>
        <w:t xml:space="preserve"> / Representative</w:t>
      </w:r>
      <w:r w:rsidRPr="00007E02">
        <w:rPr>
          <w:rFonts w:ascii="Calibri" w:hAnsi="Calibri" w:cs="Arial"/>
          <w:color w:val="000000"/>
          <w:sz w:val="28"/>
          <w:szCs w:val="28"/>
        </w:rPr>
        <w:t xml:space="preserve">: </w:t>
      </w:r>
    </w:p>
    <w:p w:rsidR="00707C82" w:rsidRPr="00007E02" w:rsidRDefault="00707C82" w:rsidP="007E1D35">
      <w:pPr>
        <w:tabs>
          <w:tab w:val="left" w:pos="8640"/>
        </w:tabs>
        <w:autoSpaceDE w:val="0"/>
        <w:autoSpaceDN w:val="0"/>
        <w:adjustRightInd w:val="0"/>
        <w:jc w:val="both"/>
        <w:rPr>
          <w:rFonts w:ascii="Calibri" w:hAnsi="Calibri" w:cs="Arial"/>
          <w:color w:val="000000"/>
          <w:sz w:val="28"/>
          <w:szCs w:val="28"/>
        </w:rPr>
      </w:pPr>
    </w:p>
    <w:p w:rsidR="004E4837" w:rsidRPr="00007E02" w:rsidRDefault="004E4837" w:rsidP="007E1D35">
      <w:pPr>
        <w:tabs>
          <w:tab w:val="left" w:pos="8640"/>
        </w:tabs>
        <w:autoSpaceDE w:val="0"/>
        <w:autoSpaceDN w:val="0"/>
        <w:adjustRightInd w:val="0"/>
        <w:jc w:val="both"/>
        <w:rPr>
          <w:rFonts w:ascii="Calibri" w:hAnsi="Calibri" w:cs="Arial"/>
          <w:color w:val="000000"/>
          <w:sz w:val="28"/>
          <w:szCs w:val="28"/>
        </w:rPr>
      </w:pPr>
    </w:p>
    <w:p w:rsidR="00707C82" w:rsidRPr="00007E02" w:rsidRDefault="00707C82"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w:t>
      </w:r>
    </w:p>
    <w:p w:rsidR="004E4837" w:rsidRPr="00007E02" w:rsidRDefault="004E4837" w:rsidP="007E1D35">
      <w:pPr>
        <w:tabs>
          <w:tab w:val="left" w:pos="8640"/>
        </w:tabs>
        <w:autoSpaceDE w:val="0"/>
        <w:autoSpaceDN w:val="0"/>
        <w:adjustRightInd w:val="0"/>
        <w:jc w:val="both"/>
        <w:rPr>
          <w:rFonts w:ascii="Calibri" w:hAnsi="Calibri" w:cs="Arial"/>
          <w:color w:val="000000"/>
          <w:sz w:val="28"/>
          <w:szCs w:val="28"/>
        </w:rPr>
      </w:pPr>
    </w:p>
    <w:p w:rsidR="00707C82" w:rsidRPr="00007E02" w:rsidRDefault="00400647"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 xml:space="preserve">Date: </w:t>
      </w:r>
    </w:p>
    <w:p w:rsidR="004E4837" w:rsidRPr="00007E02" w:rsidRDefault="004E4837" w:rsidP="007E1D35">
      <w:pPr>
        <w:tabs>
          <w:tab w:val="left" w:pos="8640"/>
        </w:tabs>
        <w:autoSpaceDE w:val="0"/>
        <w:autoSpaceDN w:val="0"/>
        <w:adjustRightInd w:val="0"/>
        <w:jc w:val="both"/>
        <w:rPr>
          <w:rFonts w:ascii="Calibri" w:hAnsi="Calibri" w:cs="Arial"/>
          <w:color w:val="000000"/>
          <w:sz w:val="28"/>
          <w:szCs w:val="28"/>
        </w:rPr>
      </w:pPr>
      <w:r w:rsidRPr="00007E02">
        <w:rPr>
          <w:rFonts w:ascii="Calibri" w:hAnsi="Calibri" w:cs="Arial"/>
          <w:color w:val="000000"/>
          <w:sz w:val="28"/>
          <w:szCs w:val="28"/>
        </w:rPr>
        <w:tab/>
        <w:t>………………………………………………………</w:t>
      </w:r>
    </w:p>
    <w:p w:rsidR="00AD43FA" w:rsidRPr="00007E02" w:rsidRDefault="00BF2241" w:rsidP="008A1379">
      <w:pPr>
        <w:tabs>
          <w:tab w:val="left" w:pos="8640"/>
        </w:tabs>
        <w:autoSpaceDE w:val="0"/>
        <w:autoSpaceDN w:val="0"/>
        <w:adjustRightInd w:val="0"/>
        <w:jc w:val="both"/>
        <w:rPr>
          <w:rFonts w:ascii="Calibri" w:hAnsi="Calibri"/>
        </w:rPr>
        <w:sectPr w:rsidR="00AD43FA" w:rsidRPr="00007E02" w:rsidSect="00EA295B">
          <w:headerReference w:type="even" r:id="rId8"/>
          <w:headerReference w:type="default" r:id="rId9"/>
          <w:footerReference w:type="even" r:id="rId10"/>
          <w:footerReference w:type="default" r:id="rId11"/>
          <w:headerReference w:type="first" r:id="rId12"/>
          <w:footerReference w:type="first" r:id="rId13"/>
          <w:type w:val="continuous"/>
          <w:pgSz w:w="12240" w:h="15840"/>
          <w:pgMar w:top="1258" w:right="1797" w:bottom="1258" w:left="1797" w:header="720" w:footer="720" w:gutter="0"/>
          <w:pgNumType w:start="1"/>
          <w:cols w:space="720"/>
          <w:noEndnote/>
        </w:sectPr>
      </w:pPr>
      <w:r w:rsidRPr="00007E02">
        <w:rPr>
          <w:rFonts w:ascii="Calibri" w:hAnsi="Calibri" w:cs="Arial"/>
          <w:b/>
          <w:color w:val="000000"/>
          <w:sz w:val="28"/>
          <w:szCs w:val="28"/>
        </w:rPr>
        <w:br w:type="page"/>
      </w:r>
      <w:r w:rsidR="008A1379" w:rsidRPr="00007E02">
        <w:rPr>
          <w:rFonts w:ascii="Calibri" w:hAnsi="Calibri"/>
        </w:rPr>
        <w:lastRenderedPageBreak/>
        <w:t xml:space="preserve"> </w:t>
      </w:r>
    </w:p>
    <w:p w:rsidR="008A1379" w:rsidRPr="00007E02" w:rsidRDefault="008A1379" w:rsidP="008A1379">
      <w:pPr>
        <w:tabs>
          <w:tab w:val="left" w:pos="8640"/>
        </w:tabs>
        <w:autoSpaceDE w:val="0"/>
        <w:autoSpaceDN w:val="0"/>
        <w:adjustRightInd w:val="0"/>
        <w:jc w:val="center"/>
        <w:rPr>
          <w:rFonts w:ascii="Calibri" w:hAnsi="Calibri"/>
          <w:b/>
          <w:bCs/>
          <w:color w:val="000000"/>
          <w:sz w:val="36"/>
          <w:szCs w:val="36"/>
          <w:u w:val="single"/>
        </w:rPr>
      </w:pPr>
      <w:r w:rsidRPr="00007E02">
        <w:rPr>
          <w:rFonts w:ascii="Calibri" w:hAnsi="Calibri"/>
          <w:b/>
          <w:bCs/>
          <w:color w:val="000000"/>
          <w:sz w:val="36"/>
          <w:szCs w:val="36"/>
        </w:rPr>
        <w:lastRenderedPageBreak/>
        <w:t xml:space="preserve">INFORMATION </w:t>
      </w:r>
      <w:r w:rsidR="003051E6" w:rsidRPr="00007E02">
        <w:rPr>
          <w:rFonts w:ascii="Calibri" w:hAnsi="Calibri"/>
          <w:b/>
          <w:bCs/>
          <w:color w:val="000000"/>
          <w:sz w:val="36"/>
          <w:szCs w:val="36"/>
        </w:rPr>
        <w:t xml:space="preserve">ON </w:t>
      </w:r>
      <w:r w:rsidR="003051E6" w:rsidRPr="00007E02">
        <w:rPr>
          <w:rFonts w:ascii="Calibri" w:hAnsi="Calibri"/>
          <w:b/>
          <w:bCs/>
          <w:color w:val="000000"/>
          <w:sz w:val="36"/>
          <w:szCs w:val="36"/>
          <w:u w:val="single"/>
        </w:rPr>
        <w:t xml:space="preserve">RECEIVING </w:t>
      </w:r>
      <w:r w:rsidRPr="00007E02">
        <w:rPr>
          <w:rFonts w:ascii="Calibri" w:hAnsi="Calibri"/>
          <w:b/>
          <w:bCs/>
          <w:color w:val="000000"/>
          <w:sz w:val="36"/>
          <w:szCs w:val="36"/>
          <w:u w:val="single"/>
        </w:rPr>
        <w:t xml:space="preserve"> </w:t>
      </w:r>
    </w:p>
    <w:p w:rsidR="008A1379" w:rsidRPr="00007E02" w:rsidRDefault="008A1379" w:rsidP="008A1379">
      <w:pPr>
        <w:tabs>
          <w:tab w:val="left" w:pos="8640"/>
        </w:tabs>
        <w:autoSpaceDE w:val="0"/>
        <w:autoSpaceDN w:val="0"/>
        <w:adjustRightInd w:val="0"/>
        <w:jc w:val="center"/>
        <w:rPr>
          <w:rFonts w:ascii="Calibri" w:hAnsi="Calibri"/>
          <w:b/>
          <w:bCs/>
          <w:color w:val="000000"/>
          <w:sz w:val="28"/>
          <w:szCs w:val="28"/>
        </w:rPr>
      </w:pPr>
      <w:r w:rsidRPr="00007E02">
        <w:rPr>
          <w:rFonts w:ascii="Calibri" w:hAnsi="Calibri"/>
          <w:b/>
          <w:bCs/>
          <w:color w:val="000000"/>
          <w:sz w:val="36"/>
          <w:szCs w:val="36"/>
          <w:u w:val="single"/>
        </w:rPr>
        <w:t>FORM ES.1</w:t>
      </w:r>
      <w:r w:rsidR="003051E6" w:rsidRPr="00007E02">
        <w:rPr>
          <w:rFonts w:ascii="Calibri" w:hAnsi="Calibri"/>
          <w:b/>
          <w:bCs/>
          <w:color w:val="000000"/>
          <w:sz w:val="36"/>
          <w:szCs w:val="36"/>
        </w:rPr>
        <w:t xml:space="preserve"> (OR USING FORM ES.2)</w:t>
      </w:r>
    </w:p>
    <w:p w:rsidR="008A1379" w:rsidRPr="00007E02" w:rsidRDefault="008A1379" w:rsidP="008A1379">
      <w:pPr>
        <w:tabs>
          <w:tab w:val="left" w:pos="8640"/>
        </w:tabs>
        <w:autoSpaceDE w:val="0"/>
        <w:autoSpaceDN w:val="0"/>
        <w:adjustRightInd w:val="0"/>
        <w:jc w:val="both"/>
        <w:rPr>
          <w:rFonts w:ascii="Calibri" w:hAnsi="Calibri"/>
          <w:b/>
          <w:color w:val="000000"/>
          <w:sz w:val="28"/>
          <w:szCs w:val="28"/>
        </w:rPr>
      </w:pPr>
    </w:p>
    <w:p w:rsidR="008A1379" w:rsidRPr="00007E02" w:rsidRDefault="008A1379" w:rsidP="008A1379">
      <w:pPr>
        <w:tabs>
          <w:tab w:val="left" w:pos="8640"/>
        </w:tabs>
        <w:autoSpaceDE w:val="0"/>
        <w:autoSpaceDN w:val="0"/>
        <w:adjustRightInd w:val="0"/>
        <w:jc w:val="both"/>
        <w:rPr>
          <w:rFonts w:ascii="Calibri" w:hAnsi="Calibri"/>
          <w:i/>
          <w:iCs/>
          <w:sz w:val="28"/>
          <w:szCs w:val="28"/>
        </w:rPr>
      </w:pPr>
      <w:r w:rsidRPr="00007E02">
        <w:rPr>
          <w:rFonts w:ascii="Calibri" w:hAnsi="Calibri"/>
          <w:bCs/>
          <w:i/>
          <w:sz w:val="28"/>
          <w:szCs w:val="28"/>
        </w:rPr>
        <w:t>P</w:t>
      </w:r>
      <w:r w:rsidRPr="00007E02">
        <w:rPr>
          <w:rFonts w:ascii="Calibri" w:hAnsi="Calibri"/>
          <w:i/>
          <w:iCs/>
          <w:sz w:val="28"/>
          <w:szCs w:val="28"/>
        </w:rPr>
        <w:t>lease note that this Form and Information Notes are not legal advice, nor a legal interpretation.</w:t>
      </w:r>
      <w:r w:rsidRPr="00007E02">
        <w:rPr>
          <w:rStyle w:val="FootnoteReference"/>
          <w:rFonts w:ascii="Calibri" w:hAnsi="Calibri"/>
          <w:bCs/>
          <w:sz w:val="28"/>
          <w:szCs w:val="28"/>
        </w:rPr>
        <w:t xml:space="preserve"> </w:t>
      </w:r>
      <w:r w:rsidRPr="00007E02">
        <w:rPr>
          <w:rFonts w:ascii="Calibri" w:hAnsi="Calibri"/>
          <w:i/>
          <w:iCs/>
          <w:sz w:val="28"/>
          <w:szCs w:val="28"/>
        </w:rPr>
        <w:t xml:space="preserve">They </w:t>
      </w:r>
      <w:proofErr w:type="gramStart"/>
      <w:r w:rsidRPr="00007E02">
        <w:rPr>
          <w:rFonts w:ascii="Calibri" w:hAnsi="Calibri"/>
          <w:i/>
          <w:iCs/>
          <w:sz w:val="28"/>
          <w:szCs w:val="28"/>
        </w:rPr>
        <w:t>are provided</w:t>
      </w:r>
      <w:proofErr w:type="gramEnd"/>
      <w:r w:rsidRPr="00007E02">
        <w:rPr>
          <w:rFonts w:ascii="Calibri" w:hAnsi="Calibri"/>
          <w:i/>
          <w:iCs/>
          <w:sz w:val="28"/>
          <w:szCs w:val="28"/>
        </w:rPr>
        <w:t xml:space="preserve"> as a practical plain-language aid, to help both parties to have clear information about the issues in dispute. They remain </w:t>
      </w:r>
      <w:r w:rsidRPr="00007E02">
        <w:rPr>
          <w:rFonts w:ascii="Calibri" w:hAnsi="Calibri"/>
          <w:i/>
          <w:sz w:val="28"/>
          <w:szCs w:val="28"/>
        </w:rPr>
        <w:t>subject to the exact wording of the Acts in every case.</w:t>
      </w:r>
      <w:r w:rsidRPr="00007E02">
        <w:rPr>
          <w:rFonts w:ascii="Calibri" w:hAnsi="Calibri"/>
        </w:rPr>
        <w:t xml:space="preserve"> </w:t>
      </w:r>
      <w:r w:rsidRPr="00007E02">
        <w:rPr>
          <w:rStyle w:val="FootnoteReference"/>
          <w:rFonts w:ascii="Calibri" w:hAnsi="Calibri"/>
          <w:i/>
          <w:iCs/>
          <w:sz w:val="28"/>
          <w:szCs w:val="28"/>
        </w:rPr>
        <w:footnoteReference w:id="1"/>
      </w:r>
    </w:p>
    <w:p w:rsidR="008A1379" w:rsidRPr="00007E02" w:rsidRDefault="008A1379" w:rsidP="008A1379">
      <w:pPr>
        <w:tabs>
          <w:tab w:val="left" w:pos="8640"/>
        </w:tabs>
        <w:autoSpaceDE w:val="0"/>
        <w:autoSpaceDN w:val="0"/>
        <w:adjustRightInd w:val="0"/>
        <w:jc w:val="both"/>
        <w:rPr>
          <w:rFonts w:ascii="Calibri" w:hAnsi="Calibri"/>
          <w:i/>
          <w:iCs/>
          <w:sz w:val="28"/>
          <w:szCs w:val="28"/>
        </w:rPr>
      </w:pPr>
    </w:p>
    <w:p w:rsidR="008A1379" w:rsidRPr="00007E02" w:rsidRDefault="008A1379" w:rsidP="008A1379">
      <w:pPr>
        <w:tabs>
          <w:tab w:val="left" w:pos="8640"/>
        </w:tabs>
        <w:autoSpaceDE w:val="0"/>
        <w:autoSpaceDN w:val="0"/>
        <w:adjustRightInd w:val="0"/>
        <w:jc w:val="both"/>
        <w:rPr>
          <w:rFonts w:ascii="Calibri" w:hAnsi="Calibri"/>
          <w:b/>
          <w:bCs/>
          <w:color w:val="000000"/>
        </w:rPr>
      </w:pPr>
    </w:p>
    <w:p w:rsidR="00B54D10" w:rsidRPr="00007E02" w:rsidRDefault="008A1379" w:rsidP="00B54D10">
      <w:pPr>
        <w:numPr>
          <w:ilvl w:val="0"/>
          <w:numId w:val="2"/>
        </w:numPr>
        <w:tabs>
          <w:tab w:val="left" w:pos="8640"/>
        </w:tabs>
        <w:autoSpaceDE w:val="0"/>
        <w:autoSpaceDN w:val="0"/>
        <w:adjustRightInd w:val="0"/>
        <w:spacing w:line="240" w:lineRule="atLeast"/>
        <w:jc w:val="both"/>
        <w:rPr>
          <w:rFonts w:ascii="Calibri" w:hAnsi="Calibri"/>
          <w:b/>
          <w:color w:val="000000"/>
          <w:sz w:val="32"/>
          <w:szCs w:val="32"/>
        </w:rPr>
      </w:pPr>
      <w:r w:rsidRPr="00007E02">
        <w:rPr>
          <w:rFonts w:ascii="Calibri" w:hAnsi="Calibri"/>
          <w:b/>
          <w:color w:val="000000"/>
          <w:sz w:val="32"/>
          <w:szCs w:val="32"/>
        </w:rPr>
        <w:t xml:space="preserve">What is this form about? </w:t>
      </w:r>
    </w:p>
    <w:p w:rsidR="008A1379" w:rsidRPr="00007E02" w:rsidRDefault="00B54D10" w:rsidP="00B54D10">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 xml:space="preserve">Form ES.1 is the first step in someone making a legal claim that you treated </w:t>
      </w:r>
      <w:proofErr w:type="gramStart"/>
      <w:r w:rsidRPr="00007E02">
        <w:rPr>
          <w:rFonts w:ascii="Calibri" w:hAnsi="Calibri"/>
          <w:color w:val="000000"/>
          <w:sz w:val="28"/>
          <w:szCs w:val="28"/>
        </w:rPr>
        <w:t>them</w:t>
      </w:r>
      <w:proofErr w:type="gramEnd"/>
      <w:r w:rsidRPr="00007E02">
        <w:rPr>
          <w:rFonts w:ascii="Calibri" w:hAnsi="Calibri"/>
          <w:color w:val="000000"/>
          <w:sz w:val="28"/>
          <w:szCs w:val="28"/>
        </w:rPr>
        <w:t xml:space="preserve"> unlawfully under the Equal Status Acts 2000-20</w:t>
      </w:r>
      <w:r w:rsidR="003155DB" w:rsidRPr="00007E02">
        <w:rPr>
          <w:rFonts w:ascii="Calibri" w:hAnsi="Calibri"/>
          <w:color w:val="000000"/>
          <w:sz w:val="28"/>
          <w:szCs w:val="28"/>
        </w:rPr>
        <w:t>1</w:t>
      </w:r>
      <w:r w:rsidR="00D647F2" w:rsidRPr="00007E02">
        <w:rPr>
          <w:rFonts w:ascii="Calibri" w:hAnsi="Calibri"/>
          <w:color w:val="000000"/>
          <w:sz w:val="28"/>
          <w:szCs w:val="28"/>
        </w:rPr>
        <w:t>5</w:t>
      </w:r>
      <w:r w:rsidRPr="00007E02">
        <w:rPr>
          <w:rFonts w:ascii="Calibri" w:hAnsi="Calibri"/>
          <w:color w:val="000000"/>
          <w:sz w:val="28"/>
          <w:szCs w:val="28"/>
        </w:rPr>
        <w:t xml:space="preserve">. You should read it carefully, and consider what it says happened.   </w:t>
      </w:r>
    </w:p>
    <w:p w:rsidR="008A1379" w:rsidRPr="00007E02" w:rsidRDefault="008A1379" w:rsidP="008A1379">
      <w:pPr>
        <w:tabs>
          <w:tab w:val="left" w:pos="8640"/>
        </w:tabs>
        <w:autoSpaceDE w:val="0"/>
        <w:autoSpaceDN w:val="0"/>
        <w:adjustRightInd w:val="0"/>
        <w:spacing w:line="240" w:lineRule="atLeast"/>
        <w:jc w:val="both"/>
        <w:rPr>
          <w:rFonts w:ascii="Calibri" w:hAnsi="Calibri"/>
          <w:b/>
          <w:color w:val="000000"/>
        </w:rPr>
      </w:pPr>
    </w:p>
    <w:p w:rsidR="00D647F2" w:rsidRPr="00D647F2" w:rsidRDefault="008A1379" w:rsidP="00D647F2">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Under the Equal Status Acts 2000-20</w:t>
      </w:r>
      <w:r w:rsidR="003155DB" w:rsidRPr="00007E02">
        <w:rPr>
          <w:rFonts w:ascii="Calibri" w:hAnsi="Calibri"/>
          <w:color w:val="000000"/>
          <w:sz w:val="28"/>
          <w:szCs w:val="28"/>
        </w:rPr>
        <w:t>1</w:t>
      </w:r>
      <w:r w:rsidR="00D647F2" w:rsidRPr="00007E02">
        <w:rPr>
          <w:rFonts w:ascii="Calibri" w:hAnsi="Calibri"/>
          <w:color w:val="000000"/>
          <w:sz w:val="28"/>
          <w:szCs w:val="28"/>
        </w:rPr>
        <w:t>5</w:t>
      </w:r>
      <w:r w:rsidRPr="00007E02">
        <w:rPr>
          <w:rFonts w:ascii="Calibri" w:hAnsi="Calibri"/>
          <w:color w:val="000000"/>
          <w:sz w:val="28"/>
          <w:szCs w:val="28"/>
        </w:rPr>
        <w:t xml:space="preserve">, it is generally unlawful in Ireland to discriminate when providing goods, services or facilities, </w:t>
      </w:r>
      <w:proofErr w:type="gramStart"/>
      <w:r w:rsidRPr="00007E02">
        <w:rPr>
          <w:rFonts w:ascii="Calibri" w:hAnsi="Calibri"/>
          <w:color w:val="000000"/>
          <w:sz w:val="28"/>
          <w:szCs w:val="28"/>
        </w:rPr>
        <w:t>on the basis of</w:t>
      </w:r>
      <w:proofErr w:type="gramEnd"/>
      <w:r w:rsidRPr="00007E02">
        <w:rPr>
          <w:rFonts w:ascii="Calibri" w:hAnsi="Calibri"/>
          <w:color w:val="000000"/>
          <w:sz w:val="28"/>
          <w:szCs w:val="28"/>
        </w:rPr>
        <w:t xml:space="preserve"> a person’s gender, </w:t>
      </w:r>
      <w:r w:rsidR="003155DB" w:rsidRPr="00007E02">
        <w:rPr>
          <w:rFonts w:ascii="Calibri" w:hAnsi="Calibri"/>
          <w:color w:val="000000"/>
          <w:sz w:val="28"/>
          <w:szCs w:val="28"/>
        </w:rPr>
        <w:t>civil</w:t>
      </w:r>
      <w:r w:rsidRPr="00007E02">
        <w:rPr>
          <w:rFonts w:ascii="Calibri" w:hAnsi="Calibri"/>
          <w:color w:val="000000"/>
          <w:sz w:val="28"/>
          <w:szCs w:val="28"/>
        </w:rPr>
        <w:t xml:space="preserve"> status, family status, sexual orientation, religion, age, disability, race, or membership of the Traveller community </w:t>
      </w:r>
      <w:r w:rsidR="00D647F2" w:rsidRPr="00D647F2">
        <w:rPr>
          <w:rFonts w:ascii="Calibri" w:hAnsi="Calibri"/>
          <w:color w:val="000000"/>
          <w:sz w:val="28"/>
          <w:szCs w:val="28"/>
        </w:rPr>
        <w:t xml:space="preserve">and in certain cases where a person is in receipt of a rent supplement.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 xml:space="preserve">Some related conduct is also unlawful: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 xml:space="preserve">-harassment based on any of these factors, or sexual harassment,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 xml:space="preserve">-victimising a person for seeking rights protected by the Equal Status Acts,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proofErr w:type="gramStart"/>
      <w:r w:rsidRPr="00007E02">
        <w:rPr>
          <w:rFonts w:ascii="Calibri" w:hAnsi="Calibri"/>
          <w:color w:val="000000"/>
          <w:sz w:val="28"/>
          <w:szCs w:val="28"/>
        </w:rPr>
        <w:t>-failing to provide “reasonable accommodation” (explained at point 9) for a person with a disability.</w:t>
      </w:r>
      <w:proofErr w:type="gramEnd"/>
      <w:r w:rsidRPr="00007E02">
        <w:rPr>
          <w:rFonts w:ascii="Calibri" w:hAnsi="Calibri"/>
          <w:color w:val="000000"/>
          <w:sz w:val="28"/>
          <w:szCs w:val="28"/>
        </w:rPr>
        <w:t xml:space="preserve">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 xml:space="preserve">The Acts provide for a number of specific exceptions to these general rules. </w:t>
      </w:r>
    </w:p>
    <w:p w:rsidR="00D647F2" w:rsidRPr="00007E02" w:rsidRDefault="00D647F2" w:rsidP="008A1379">
      <w:pPr>
        <w:tabs>
          <w:tab w:val="left" w:pos="8640"/>
        </w:tabs>
        <w:autoSpaceDE w:val="0"/>
        <w:autoSpaceDN w:val="0"/>
        <w:adjustRightInd w:val="0"/>
        <w:spacing w:line="240" w:lineRule="atLeast"/>
        <w:jc w:val="both"/>
        <w:rPr>
          <w:rFonts w:ascii="Calibri" w:hAnsi="Calibri"/>
          <w:color w:val="000000"/>
          <w:sz w:val="28"/>
          <w:szCs w:val="28"/>
        </w:rPr>
      </w:pP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sz w:val="28"/>
          <w:szCs w:val="28"/>
        </w:rPr>
      </w:pPr>
      <w:r w:rsidRPr="00007E02">
        <w:rPr>
          <w:rFonts w:ascii="Calibri" w:hAnsi="Calibri"/>
          <w:color w:val="000000"/>
          <w:sz w:val="28"/>
          <w:szCs w:val="28"/>
        </w:rPr>
        <w:t xml:space="preserve">Under the Equal Status Acts, a person who is thinking of bringing a complaint (“the </w:t>
      </w:r>
      <w:r w:rsidRPr="00007E02">
        <w:rPr>
          <w:rFonts w:ascii="Calibri" w:hAnsi="Calibri"/>
          <w:b/>
          <w:color w:val="000000"/>
          <w:sz w:val="28"/>
          <w:szCs w:val="28"/>
        </w:rPr>
        <w:t>complainant</w:t>
      </w:r>
      <w:r w:rsidRPr="00007E02">
        <w:rPr>
          <w:rFonts w:ascii="Calibri" w:hAnsi="Calibri"/>
          <w:color w:val="000000"/>
          <w:sz w:val="28"/>
          <w:szCs w:val="28"/>
        </w:rPr>
        <w:t xml:space="preserve">”) </w:t>
      </w:r>
      <w:r w:rsidRPr="00007E02">
        <w:rPr>
          <w:rFonts w:ascii="Calibri" w:hAnsi="Calibri"/>
          <w:i/>
          <w:color w:val="000000"/>
          <w:sz w:val="28"/>
          <w:szCs w:val="28"/>
        </w:rPr>
        <w:t>must</w:t>
      </w:r>
      <w:r w:rsidRPr="00007E02">
        <w:rPr>
          <w:rFonts w:ascii="Calibri" w:hAnsi="Calibri"/>
          <w:color w:val="000000"/>
          <w:sz w:val="28"/>
          <w:szCs w:val="28"/>
        </w:rPr>
        <w:t xml:space="preserve"> first send a written Notification to the person they wish to complain against (“</w:t>
      </w:r>
      <w:r w:rsidRPr="00007E02">
        <w:rPr>
          <w:rFonts w:ascii="Calibri" w:hAnsi="Calibri"/>
          <w:b/>
          <w:color w:val="000000"/>
          <w:sz w:val="28"/>
          <w:szCs w:val="28"/>
        </w:rPr>
        <w:t>the respondent</w:t>
      </w:r>
      <w:r w:rsidRPr="00007E02">
        <w:rPr>
          <w:rFonts w:ascii="Calibri" w:hAnsi="Calibri"/>
          <w:color w:val="000000"/>
          <w:sz w:val="28"/>
          <w:szCs w:val="28"/>
        </w:rPr>
        <w:t xml:space="preserve">”). The Notification must contain specific information, and </w:t>
      </w:r>
      <w:proofErr w:type="gramStart"/>
      <w:r w:rsidRPr="00007E02">
        <w:rPr>
          <w:rFonts w:ascii="Calibri" w:hAnsi="Calibri"/>
          <w:color w:val="000000"/>
          <w:sz w:val="28"/>
          <w:szCs w:val="28"/>
        </w:rPr>
        <w:t>must be sent</w:t>
      </w:r>
      <w:proofErr w:type="gramEnd"/>
      <w:r w:rsidRPr="00007E02">
        <w:rPr>
          <w:rFonts w:ascii="Calibri" w:hAnsi="Calibri"/>
          <w:color w:val="000000"/>
          <w:sz w:val="28"/>
          <w:szCs w:val="28"/>
        </w:rPr>
        <w:t xml:space="preserve"> within a specific time limit. Form ES.1 is a Notification. It </w:t>
      </w:r>
      <w:proofErr w:type="gramStart"/>
      <w:r w:rsidRPr="00007E02">
        <w:rPr>
          <w:rFonts w:ascii="Calibri" w:hAnsi="Calibri"/>
          <w:color w:val="000000"/>
          <w:sz w:val="28"/>
          <w:szCs w:val="28"/>
        </w:rPr>
        <w:t>is designed</w:t>
      </w:r>
      <w:proofErr w:type="gramEnd"/>
      <w:r w:rsidRPr="00007E02">
        <w:rPr>
          <w:rFonts w:ascii="Calibri" w:hAnsi="Calibri"/>
          <w:color w:val="000000"/>
          <w:sz w:val="28"/>
          <w:szCs w:val="28"/>
        </w:rPr>
        <w:t xml:space="preserve"> to help both parties comply with the legal requirements about notification and reply. </w:t>
      </w:r>
      <w:r w:rsidR="00034C8F" w:rsidRPr="00007E02">
        <w:rPr>
          <w:rFonts w:ascii="Calibri" w:hAnsi="Calibri"/>
          <w:color w:val="000000"/>
          <w:sz w:val="28"/>
          <w:szCs w:val="28"/>
        </w:rPr>
        <w:t xml:space="preserve">However, this </w:t>
      </w:r>
      <w:r w:rsidR="00034C8F" w:rsidRPr="00007E02">
        <w:rPr>
          <w:rFonts w:ascii="Calibri" w:hAnsi="Calibri"/>
          <w:color w:val="000000"/>
          <w:sz w:val="28"/>
          <w:szCs w:val="28"/>
        </w:rPr>
        <w:lastRenderedPageBreak/>
        <w:t xml:space="preserve">form is not obligatory. A complainant can write their own Notification, provided it complies with the requirements of the Acts. </w:t>
      </w:r>
    </w:p>
    <w:p w:rsidR="00B54D10" w:rsidRPr="00007E02" w:rsidRDefault="00B54D10" w:rsidP="008A1379">
      <w:pPr>
        <w:tabs>
          <w:tab w:val="left" w:pos="8640"/>
        </w:tabs>
        <w:autoSpaceDE w:val="0"/>
        <w:autoSpaceDN w:val="0"/>
        <w:adjustRightInd w:val="0"/>
        <w:spacing w:line="240" w:lineRule="atLeast"/>
        <w:jc w:val="both"/>
        <w:rPr>
          <w:rFonts w:ascii="Calibri" w:hAnsi="Calibri"/>
          <w:color w:val="000000"/>
          <w:sz w:val="28"/>
          <w:szCs w:val="28"/>
        </w:rPr>
      </w:pPr>
    </w:p>
    <w:p w:rsidR="008A1379" w:rsidRPr="00007E02" w:rsidRDefault="008A1379" w:rsidP="008A1379">
      <w:pPr>
        <w:tabs>
          <w:tab w:val="left" w:pos="8640"/>
        </w:tabs>
        <w:autoSpaceDE w:val="0"/>
        <w:autoSpaceDN w:val="0"/>
        <w:adjustRightInd w:val="0"/>
        <w:jc w:val="both"/>
        <w:rPr>
          <w:rFonts w:ascii="Calibri" w:hAnsi="Calibri"/>
          <w:b/>
          <w:color w:val="000000"/>
          <w:sz w:val="32"/>
          <w:szCs w:val="32"/>
        </w:rPr>
      </w:pPr>
      <w:r w:rsidRPr="00007E02">
        <w:rPr>
          <w:rFonts w:ascii="Calibri" w:hAnsi="Calibri"/>
          <w:b/>
          <w:color w:val="000000"/>
          <w:sz w:val="32"/>
          <w:szCs w:val="32"/>
        </w:rPr>
        <w:t>2. What is the “request for information” (point 6 in form ES.1)?</w:t>
      </w:r>
    </w:p>
    <w:p w:rsidR="008A1379" w:rsidRPr="00007E02" w:rsidRDefault="008A1379" w:rsidP="008A1379">
      <w:pPr>
        <w:tabs>
          <w:tab w:val="left" w:pos="8640"/>
        </w:tabs>
        <w:autoSpaceDE w:val="0"/>
        <w:autoSpaceDN w:val="0"/>
        <w:adjustRightInd w:val="0"/>
        <w:jc w:val="both"/>
        <w:rPr>
          <w:rFonts w:ascii="Calibri" w:hAnsi="Calibri"/>
          <w:b/>
          <w:color w:val="000000"/>
        </w:rPr>
      </w:pPr>
    </w:p>
    <w:p w:rsidR="008A1379" w:rsidRPr="00007E02" w:rsidRDefault="008A1379"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 xml:space="preserve">Under the Equal Status Acts, </w:t>
      </w:r>
      <w:r w:rsidR="00B54D10" w:rsidRPr="00007E02">
        <w:rPr>
          <w:rFonts w:ascii="Calibri" w:hAnsi="Calibri"/>
          <w:bCs/>
          <w:color w:val="000000"/>
          <w:sz w:val="28"/>
          <w:szCs w:val="28"/>
        </w:rPr>
        <w:t xml:space="preserve">the complainant is </w:t>
      </w:r>
      <w:r w:rsidRPr="00007E02">
        <w:rPr>
          <w:rFonts w:ascii="Calibri" w:hAnsi="Calibri"/>
          <w:bCs/>
          <w:color w:val="000000"/>
          <w:sz w:val="28"/>
          <w:szCs w:val="28"/>
        </w:rPr>
        <w:t xml:space="preserve">entitled to question </w:t>
      </w:r>
      <w:r w:rsidR="00B54D10" w:rsidRPr="00007E02">
        <w:rPr>
          <w:rFonts w:ascii="Calibri" w:hAnsi="Calibri"/>
          <w:bCs/>
          <w:color w:val="000000"/>
          <w:sz w:val="28"/>
          <w:szCs w:val="28"/>
        </w:rPr>
        <w:t xml:space="preserve">you, </w:t>
      </w:r>
      <w:r w:rsidRPr="00007E02">
        <w:rPr>
          <w:rFonts w:ascii="Calibri" w:hAnsi="Calibri"/>
          <w:color w:val="000000"/>
          <w:sz w:val="28"/>
          <w:szCs w:val="28"/>
        </w:rPr>
        <w:t xml:space="preserve">in </w:t>
      </w:r>
      <w:r w:rsidR="00B54D10" w:rsidRPr="00007E02">
        <w:rPr>
          <w:rFonts w:ascii="Calibri" w:hAnsi="Calibri"/>
          <w:color w:val="000000"/>
          <w:sz w:val="28"/>
          <w:szCs w:val="28"/>
        </w:rPr>
        <w:t xml:space="preserve">their </w:t>
      </w:r>
      <w:r w:rsidRPr="00007E02">
        <w:rPr>
          <w:rFonts w:ascii="Calibri" w:hAnsi="Calibri"/>
          <w:color w:val="000000"/>
          <w:sz w:val="28"/>
          <w:szCs w:val="28"/>
        </w:rPr>
        <w:t xml:space="preserve">Notification, </w:t>
      </w:r>
      <w:proofErr w:type="gramStart"/>
      <w:r w:rsidRPr="00007E02">
        <w:rPr>
          <w:rFonts w:ascii="Calibri" w:hAnsi="Calibri"/>
          <w:color w:val="000000"/>
          <w:sz w:val="28"/>
          <w:szCs w:val="28"/>
        </w:rPr>
        <w:t>so as to</w:t>
      </w:r>
      <w:proofErr w:type="gramEnd"/>
      <w:r w:rsidRPr="00007E02">
        <w:rPr>
          <w:rFonts w:ascii="Calibri" w:hAnsi="Calibri"/>
          <w:color w:val="000000"/>
          <w:sz w:val="28"/>
          <w:szCs w:val="28"/>
        </w:rPr>
        <w:t xml:space="preserve"> obtain information which is relevant to </w:t>
      </w:r>
      <w:r w:rsidR="00B54D10" w:rsidRPr="00007E02">
        <w:rPr>
          <w:rFonts w:ascii="Calibri" w:hAnsi="Calibri"/>
          <w:color w:val="000000"/>
          <w:sz w:val="28"/>
          <w:szCs w:val="28"/>
        </w:rPr>
        <w:t xml:space="preserve">their </w:t>
      </w:r>
      <w:r w:rsidRPr="00007E02">
        <w:rPr>
          <w:rFonts w:ascii="Calibri" w:hAnsi="Calibri"/>
          <w:color w:val="000000"/>
          <w:sz w:val="28"/>
          <w:szCs w:val="28"/>
        </w:rPr>
        <w:t xml:space="preserve">case.  </w:t>
      </w:r>
      <w:r w:rsidR="00B54D10" w:rsidRPr="00007E02">
        <w:rPr>
          <w:rFonts w:ascii="Calibri" w:hAnsi="Calibri"/>
          <w:color w:val="000000"/>
          <w:sz w:val="28"/>
          <w:szCs w:val="28"/>
        </w:rPr>
        <w:t xml:space="preserve">They </w:t>
      </w:r>
      <w:r w:rsidRPr="00007E02">
        <w:rPr>
          <w:rFonts w:ascii="Calibri" w:hAnsi="Calibri"/>
          <w:bCs/>
          <w:color w:val="000000"/>
          <w:sz w:val="28"/>
          <w:szCs w:val="28"/>
        </w:rPr>
        <w:t xml:space="preserve">can use point 6 in Form ES.1 to do this.  </w:t>
      </w:r>
    </w:p>
    <w:p w:rsidR="008A1379" w:rsidRPr="00007E02" w:rsidRDefault="008A1379" w:rsidP="008A1379">
      <w:pPr>
        <w:tabs>
          <w:tab w:val="left" w:pos="8640"/>
        </w:tabs>
        <w:autoSpaceDE w:val="0"/>
        <w:autoSpaceDN w:val="0"/>
        <w:adjustRightInd w:val="0"/>
        <w:jc w:val="both"/>
        <w:rPr>
          <w:rFonts w:ascii="Calibri" w:hAnsi="Calibri"/>
          <w:bCs/>
          <w:color w:val="000000"/>
          <w:sz w:val="28"/>
          <w:szCs w:val="28"/>
        </w:rPr>
      </w:pPr>
    </w:p>
    <w:p w:rsidR="003B0260" w:rsidRPr="00007E02" w:rsidRDefault="00B54D10"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You are</w:t>
      </w:r>
      <w:r w:rsidR="008A1379" w:rsidRPr="00007E02">
        <w:rPr>
          <w:rFonts w:ascii="Calibri" w:hAnsi="Calibri"/>
          <w:bCs/>
          <w:color w:val="000000"/>
          <w:sz w:val="28"/>
          <w:szCs w:val="28"/>
        </w:rPr>
        <w:t xml:space="preserve"> not obliged to reply to </w:t>
      </w:r>
      <w:r w:rsidRPr="00007E02">
        <w:rPr>
          <w:rFonts w:ascii="Calibri" w:hAnsi="Calibri"/>
          <w:bCs/>
          <w:color w:val="000000"/>
          <w:sz w:val="28"/>
          <w:szCs w:val="28"/>
        </w:rPr>
        <w:t xml:space="preserve">these </w:t>
      </w:r>
      <w:r w:rsidR="008A1379" w:rsidRPr="00007E02">
        <w:rPr>
          <w:rFonts w:ascii="Calibri" w:hAnsi="Calibri"/>
          <w:bCs/>
          <w:color w:val="000000"/>
          <w:sz w:val="28"/>
          <w:szCs w:val="28"/>
        </w:rPr>
        <w:t xml:space="preserve">questions. </w:t>
      </w:r>
      <w:r w:rsidR="003B0260" w:rsidRPr="00007E02">
        <w:rPr>
          <w:rFonts w:ascii="Calibri" w:hAnsi="Calibri"/>
          <w:bCs/>
          <w:color w:val="000000"/>
          <w:sz w:val="28"/>
          <w:szCs w:val="28"/>
        </w:rPr>
        <w:t xml:space="preserve">The Acts say that you may do so if you wish. </w:t>
      </w:r>
      <w:r w:rsidR="008A1379" w:rsidRPr="00007E02">
        <w:rPr>
          <w:rFonts w:ascii="Calibri" w:hAnsi="Calibri"/>
          <w:bCs/>
          <w:color w:val="000000"/>
          <w:sz w:val="28"/>
          <w:szCs w:val="28"/>
        </w:rPr>
        <w:t xml:space="preserve">However, if </w:t>
      </w:r>
      <w:r w:rsidRPr="00007E02">
        <w:rPr>
          <w:rFonts w:ascii="Calibri" w:hAnsi="Calibri"/>
          <w:bCs/>
          <w:color w:val="000000"/>
          <w:sz w:val="28"/>
          <w:szCs w:val="28"/>
        </w:rPr>
        <w:t xml:space="preserve">you </w:t>
      </w:r>
      <w:r w:rsidR="008A1379" w:rsidRPr="00007E02">
        <w:rPr>
          <w:rFonts w:ascii="Calibri" w:hAnsi="Calibri"/>
          <w:bCs/>
          <w:color w:val="000000"/>
          <w:sz w:val="28"/>
          <w:szCs w:val="28"/>
        </w:rPr>
        <w:t xml:space="preserve">do not reply, or if </w:t>
      </w:r>
      <w:r w:rsidRPr="00007E02">
        <w:rPr>
          <w:rFonts w:ascii="Calibri" w:hAnsi="Calibri"/>
          <w:bCs/>
          <w:color w:val="000000"/>
          <w:sz w:val="28"/>
          <w:szCs w:val="28"/>
        </w:rPr>
        <w:t xml:space="preserve">you </w:t>
      </w:r>
      <w:r w:rsidR="008A1379" w:rsidRPr="00007E02">
        <w:rPr>
          <w:rFonts w:ascii="Calibri" w:hAnsi="Calibri"/>
          <w:bCs/>
          <w:color w:val="000000"/>
          <w:sz w:val="28"/>
          <w:szCs w:val="28"/>
        </w:rPr>
        <w:t xml:space="preserve">give false or misleading information, the Acts </w:t>
      </w:r>
      <w:r w:rsidR="003B0260" w:rsidRPr="00007E02">
        <w:rPr>
          <w:rFonts w:ascii="Calibri" w:hAnsi="Calibri"/>
          <w:bCs/>
          <w:color w:val="000000"/>
          <w:sz w:val="28"/>
          <w:szCs w:val="28"/>
        </w:rPr>
        <w:t xml:space="preserve">also </w:t>
      </w:r>
      <w:r w:rsidR="008A1379" w:rsidRPr="00007E02">
        <w:rPr>
          <w:rFonts w:ascii="Calibri" w:hAnsi="Calibri"/>
          <w:bCs/>
          <w:color w:val="000000"/>
          <w:sz w:val="28"/>
          <w:szCs w:val="28"/>
        </w:rPr>
        <w:t xml:space="preserve">provide that </w:t>
      </w:r>
      <w:r w:rsidR="003155DB" w:rsidRPr="00007E02">
        <w:rPr>
          <w:rFonts w:ascii="Calibri" w:hAnsi="Calibri"/>
          <w:bCs/>
          <w:color w:val="000000"/>
          <w:sz w:val="28"/>
          <w:szCs w:val="28"/>
        </w:rPr>
        <w:t xml:space="preserve">an Adjudication Officer </w:t>
      </w:r>
      <w:proofErr w:type="gramStart"/>
      <w:r w:rsidR="003155DB" w:rsidRPr="00007E02">
        <w:rPr>
          <w:rFonts w:ascii="Calibri" w:hAnsi="Calibri"/>
          <w:bCs/>
          <w:color w:val="000000"/>
          <w:sz w:val="28"/>
          <w:szCs w:val="28"/>
        </w:rPr>
        <w:t>ma</w:t>
      </w:r>
      <w:r w:rsidR="008A1379" w:rsidRPr="00007E02">
        <w:rPr>
          <w:rFonts w:ascii="Calibri" w:hAnsi="Calibri"/>
          <w:bCs/>
          <w:color w:val="000000"/>
          <w:sz w:val="28"/>
          <w:szCs w:val="28"/>
        </w:rPr>
        <w:t>y, if appropriate, take</w:t>
      </w:r>
      <w:proofErr w:type="gramEnd"/>
      <w:r w:rsidR="008A1379" w:rsidRPr="00007E02">
        <w:rPr>
          <w:rFonts w:ascii="Calibri" w:hAnsi="Calibri"/>
          <w:bCs/>
          <w:color w:val="000000"/>
          <w:sz w:val="28"/>
          <w:szCs w:val="28"/>
        </w:rPr>
        <w:t xml:space="preserve"> account of this when they are deciding your case. </w:t>
      </w:r>
    </w:p>
    <w:p w:rsidR="003B0260" w:rsidRPr="00007E02" w:rsidRDefault="003B0260" w:rsidP="008A1379">
      <w:pPr>
        <w:tabs>
          <w:tab w:val="left" w:pos="8640"/>
        </w:tabs>
        <w:autoSpaceDE w:val="0"/>
        <w:autoSpaceDN w:val="0"/>
        <w:adjustRightInd w:val="0"/>
        <w:jc w:val="both"/>
        <w:rPr>
          <w:rFonts w:ascii="Calibri" w:hAnsi="Calibri"/>
          <w:bCs/>
          <w:color w:val="000000"/>
          <w:sz w:val="28"/>
          <w:szCs w:val="28"/>
        </w:rPr>
      </w:pPr>
    </w:p>
    <w:p w:rsidR="008A1379" w:rsidRPr="00007E02" w:rsidRDefault="00B54D10"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 xml:space="preserve">If you wish to reply, Form ES.2 </w:t>
      </w:r>
      <w:proofErr w:type="gramStart"/>
      <w:r w:rsidRPr="00007E02">
        <w:rPr>
          <w:rFonts w:ascii="Calibri" w:hAnsi="Calibri"/>
          <w:bCs/>
          <w:color w:val="000000"/>
          <w:sz w:val="28"/>
          <w:szCs w:val="28"/>
        </w:rPr>
        <w:t>is designed</w:t>
      </w:r>
      <w:proofErr w:type="gramEnd"/>
      <w:r w:rsidRPr="00007E02">
        <w:rPr>
          <w:rFonts w:ascii="Calibri" w:hAnsi="Calibri"/>
          <w:bCs/>
          <w:color w:val="000000"/>
          <w:sz w:val="28"/>
          <w:szCs w:val="28"/>
        </w:rPr>
        <w:t xml:space="preserve"> to help in giving both parties clear information on why you say you did not act unlawfully.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rPr>
      </w:pPr>
    </w:p>
    <w:p w:rsidR="008A1379" w:rsidRPr="00007E02" w:rsidRDefault="008A1379" w:rsidP="008A1379">
      <w:pPr>
        <w:tabs>
          <w:tab w:val="left" w:pos="8640"/>
        </w:tabs>
        <w:autoSpaceDE w:val="0"/>
        <w:autoSpaceDN w:val="0"/>
        <w:adjustRightInd w:val="0"/>
        <w:spacing w:line="240" w:lineRule="atLeast"/>
        <w:jc w:val="both"/>
        <w:rPr>
          <w:rFonts w:ascii="Calibri" w:hAnsi="Calibri"/>
          <w:b/>
          <w:color w:val="000000"/>
          <w:sz w:val="32"/>
          <w:szCs w:val="32"/>
        </w:rPr>
      </w:pPr>
      <w:r w:rsidRPr="00007E02">
        <w:rPr>
          <w:rFonts w:ascii="Calibri" w:hAnsi="Calibri"/>
          <w:b/>
          <w:color w:val="000000"/>
          <w:sz w:val="32"/>
          <w:szCs w:val="32"/>
        </w:rPr>
        <w:t>3. Do I have to use Form ES.</w:t>
      </w:r>
      <w:r w:rsidR="00B54D10" w:rsidRPr="00007E02">
        <w:rPr>
          <w:rFonts w:ascii="Calibri" w:hAnsi="Calibri"/>
          <w:b/>
          <w:color w:val="000000"/>
          <w:sz w:val="32"/>
          <w:szCs w:val="32"/>
        </w:rPr>
        <w:t>2</w:t>
      </w:r>
      <w:r w:rsidRPr="00007E02">
        <w:rPr>
          <w:rFonts w:ascii="Calibri" w:hAnsi="Calibri"/>
          <w:b/>
          <w:color w:val="000000"/>
          <w:sz w:val="32"/>
          <w:szCs w:val="32"/>
        </w:rPr>
        <w:t xml:space="preserve"> to </w:t>
      </w:r>
      <w:r w:rsidR="00B54D10" w:rsidRPr="00007E02">
        <w:rPr>
          <w:rFonts w:ascii="Calibri" w:hAnsi="Calibri"/>
          <w:b/>
          <w:color w:val="000000"/>
          <w:sz w:val="32"/>
          <w:szCs w:val="32"/>
        </w:rPr>
        <w:t xml:space="preserve">reply? </w:t>
      </w:r>
    </w:p>
    <w:p w:rsidR="008A1379" w:rsidRPr="00007E02" w:rsidRDefault="008A1379" w:rsidP="008A1379">
      <w:pPr>
        <w:tabs>
          <w:tab w:val="left" w:pos="8640"/>
        </w:tabs>
        <w:autoSpaceDE w:val="0"/>
        <w:autoSpaceDN w:val="0"/>
        <w:adjustRightInd w:val="0"/>
        <w:spacing w:line="240" w:lineRule="atLeast"/>
        <w:jc w:val="both"/>
        <w:rPr>
          <w:rFonts w:ascii="Calibri" w:hAnsi="Calibri"/>
          <w:b/>
          <w:color w:val="000000"/>
        </w:rPr>
      </w:pPr>
    </w:p>
    <w:p w:rsidR="008A1379" w:rsidRPr="00007E02" w:rsidRDefault="005C22C0" w:rsidP="008A1379">
      <w:pPr>
        <w:tabs>
          <w:tab w:val="left" w:pos="8640"/>
        </w:tabs>
        <w:autoSpaceDE w:val="0"/>
        <w:autoSpaceDN w:val="0"/>
        <w:adjustRightInd w:val="0"/>
        <w:spacing w:line="240" w:lineRule="atLeast"/>
        <w:jc w:val="both"/>
        <w:rPr>
          <w:rFonts w:ascii="Calibri" w:hAnsi="Calibri"/>
          <w:b/>
          <w:bCs/>
          <w:color w:val="000000"/>
          <w:sz w:val="28"/>
          <w:szCs w:val="28"/>
        </w:rPr>
      </w:pPr>
      <w:r w:rsidRPr="00007E02">
        <w:rPr>
          <w:rFonts w:ascii="Calibri" w:hAnsi="Calibri"/>
          <w:bCs/>
          <w:color w:val="000000"/>
          <w:sz w:val="28"/>
          <w:szCs w:val="28"/>
        </w:rPr>
        <w:t xml:space="preserve">No. There is no obligation to use this particular form.  </w:t>
      </w:r>
      <w:r w:rsidR="00B54D10" w:rsidRPr="00007E02">
        <w:rPr>
          <w:rFonts w:ascii="Calibri" w:hAnsi="Calibri"/>
          <w:bCs/>
          <w:color w:val="000000"/>
          <w:sz w:val="28"/>
          <w:szCs w:val="28"/>
        </w:rPr>
        <w:t xml:space="preserve">Form ES.2 </w:t>
      </w:r>
      <w:proofErr w:type="gramStart"/>
      <w:r w:rsidR="00B54D10" w:rsidRPr="00007E02">
        <w:rPr>
          <w:rFonts w:ascii="Calibri" w:hAnsi="Calibri"/>
          <w:bCs/>
          <w:color w:val="000000"/>
          <w:sz w:val="28"/>
          <w:szCs w:val="28"/>
        </w:rPr>
        <w:t>is designed</w:t>
      </w:r>
      <w:proofErr w:type="gramEnd"/>
      <w:r w:rsidR="00B54D10" w:rsidRPr="00007E02">
        <w:rPr>
          <w:rFonts w:ascii="Calibri" w:hAnsi="Calibri"/>
          <w:bCs/>
          <w:color w:val="000000"/>
          <w:sz w:val="28"/>
          <w:szCs w:val="28"/>
        </w:rPr>
        <w:t xml:space="preserve"> to facilitate a respondent who wishes to </w:t>
      </w:r>
      <w:r w:rsidRPr="00007E02">
        <w:rPr>
          <w:rFonts w:ascii="Calibri" w:hAnsi="Calibri"/>
          <w:bCs/>
          <w:color w:val="000000"/>
          <w:sz w:val="28"/>
          <w:szCs w:val="28"/>
        </w:rPr>
        <w:t>reply to notification, but</w:t>
      </w:r>
      <w:r w:rsidR="008A1379" w:rsidRPr="00007E02">
        <w:rPr>
          <w:rFonts w:ascii="Calibri" w:hAnsi="Calibri"/>
          <w:bCs/>
          <w:color w:val="000000"/>
          <w:sz w:val="28"/>
          <w:szCs w:val="28"/>
        </w:rPr>
        <w:t xml:space="preserve"> </w:t>
      </w:r>
      <w:r w:rsidRPr="00007E02">
        <w:rPr>
          <w:rFonts w:ascii="Calibri" w:hAnsi="Calibri"/>
          <w:bCs/>
          <w:color w:val="000000"/>
          <w:sz w:val="28"/>
          <w:szCs w:val="28"/>
        </w:rPr>
        <w:t>y</w:t>
      </w:r>
      <w:r w:rsidR="008A1379" w:rsidRPr="00007E02">
        <w:rPr>
          <w:rFonts w:ascii="Calibri" w:hAnsi="Calibri"/>
          <w:bCs/>
          <w:color w:val="000000"/>
          <w:sz w:val="28"/>
          <w:szCs w:val="28"/>
        </w:rPr>
        <w:t>ou can write your own reply</w:t>
      </w:r>
      <w:r w:rsidR="00B54D10" w:rsidRPr="00007E02">
        <w:rPr>
          <w:rFonts w:ascii="Calibri" w:hAnsi="Calibri"/>
          <w:bCs/>
          <w:color w:val="000000"/>
          <w:sz w:val="28"/>
          <w:szCs w:val="28"/>
        </w:rPr>
        <w:t xml:space="preserve"> if you prefer. </w:t>
      </w:r>
    </w:p>
    <w:p w:rsidR="008A1379" w:rsidRPr="00007E02" w:rsidRDefault="008A1379" w:rsidP="008A1379">
      <w:pPr>
        <w:tabs>
          <w:tab w:val="left" w:pos="8640"/>
        </w:tabs>
        <w:autoSpaceDE w:val="0"/>
        <w:autoSpaceDN w:val="0"/>
        <w:adjustRightInd w:val="0"/>
        <w:spacing w:line="240" w:lineRule="atLeast"/>
        <w:jc w:val="both"/>
        <w:rPr>
          <w:rFonts w:ascii="Calibri" w:hAnsi="Calibri"/>
          <w:color w:val="000000"/>
        </w:rPr>
      </w:pPr>
    </w:p>
    <w:p w:rsidR="008A1379" w:rsidRPr="00007E02" w:rsidRDefault="008A1379" w:rsidP="008A1379">
      <w:pPr>
        <w:tabs>
          <w:tab w:val="left" w:pos="8640"/>
        </w:tabs>
        <w:autoSpaceDE w:val="0"/>
        <w:autoSpaceDN w:val="0"/>
        <w:adjustRightInd w:val="0"/>
        <w:jc w:val="both"/>
        <w:rPr>
          <w:rFonts w:ascii="Calibri" w:hAnsi="Calibri"/>
          <w:b/>
          <w:bCs/>
          <w:color w:val="000000"/>
          <w:sz w:val="32"/>
          <w:szCs w:val="32"/>
        </w:rPr>
      </w:pPr>
      <w:r w:rsidRPr="00007E02">
        <w:rPr>
          <w:rFonts w:ascii="Calibri" w:hAnsi="Calibri"/>
          <w:b/>
          <w:bCs/>
          <w:color w:val="000000"/>
          <w:sz w:val="32"/>
          <w:szCs w:val="32"/>
        </w:rPr>
        <w:t xml:space="preserve">4. What do I do about sending the </w:t>
      </w:r>
      <w:r w:rsidR="003B0260" w:rsidRPr="00007E02">
        <w:rPr>
          <w:rFonts w:ascii="Calibri" w:hAnsi="Calibri"/>
          <w:b/>
          <w:bCs/>
          <w:color w:val="000000"/>
          <w:sz w:val="32"/>
          <w:szCs w:val="32"/>
        </w:rPr>
        <w:t xml:space="preserve">reply? </w:t>
      </w:r>
      <w:r w:rsidRPr="00007E02">
        <w:rPr>
          <w:rFonts w:ascii="Calibri" w:hAnsi="Calibri"/>
          <w:b/>
          <w:bCs/>
          <w:color w:val="000000"/>
          <w:sz w:val="32"/>
          <w:szCs w:val="32"/>
        </w:rPr>
        <w:t xml:space="preserve"> </w:t>
      </w:r>
    </w:p>
    <w:p w:rsidR="008A1379" w:rsidRPr="00007E02" w:rsidRDefault="008A1379" w:rsidP="008A1379">
      <w:pPr>
        <w:tabs>
          <w:tab w:val="left" w:pos="8640"/>
        </w:tabs>
        <w:autoSpaceDE w:val="0"/>
        <w:autoSpaceDN w:val="0"/>
        <w:adjustRightInd w:val="0"/>
        <w:jc w:val="both"/>
        <w:rPr>
          <w:rFonts w:ascii="Calibri" w:hAnsi="Calibri"/>
          <w:bCs/>
          <w:color w:val="000000"/>
          <w:u w:val="single"/>
        </w:rPr>
      </w:pPr>
    </w:p>
    <w:p w:rsidR="008A1379" w:rsidRPr="00007E02" w:rsidRDefault="005C22C0"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Send it direct</w:t>
      </w:r>
      <w:r w:rsidR="008A1379" w:rsidRPr="00007E02">
        <w:rPr>
          <w:rFonts w:ascii="Calibri" w:hAnsi="Calibri"/>
          <w:bCs/>
          <w:color w:val="000000"/>
          <w:sz w:val="28"/>
          <w:szCs w:val="28"/>
        </w:rPr>
        <w:t xml:space="preserve"> to the </w:t>
      </w:r>
      <w:r w:rsidR="003B0260" w:rsidRPr="00007E02">
        <w:rPr>
          <w:rFonts w:ascii="Calibri" w:hAnsi="Calibri"/>
          <w:bCs/>
          <w:color w:val="000000"/>
          <w:sz w:val="28"/>
          <w:szCs w:val="28"/>
        </w:rPr>
        <w:t xml:space="preserve">complainant or their representative </w:t>
      </w:r>
      <w:r w:rsidR="008A1379" w:rsidRPr="00007E02">
        <w:rPr>
          <w:rFonts w:ascii="Calibri" w:hAnsi="Calibri"/>
          <w:bCs/>
          <w:color w:val="000000"/>
          <w:sz w:val="28"/>
          <w:szCs w:val="28"/>
        </w:rPr>
        <w:t xml:space="preserve">(that is, the person </w:t>
      </w:r>
      <w:r w:rsidR="003B0260" w:rsidRPr="00007E02">
        <w:rPr>
          <w:rFonts w:ascii="Calibri" w:hAnsi="Calibri"/>
          <w:bCs/>
          <w:color w:val="000000"/>
          <w:sz w:val="28"/>
          <w:szCs w:val="28"/>
        </w:rPr>
        <w:t xml:space="preserve">who sent you the notification.) </w:t>
      </w:r>
      <w:r w:rsidRPr="00007E02">
        <w:rPr>
          <w:rFonts w:ascii="Calibri" w:hAnsi="Calibri"/>
          <w:bCs/>
          <w:color w:val="000000"/>
          <w:sz w:val="28"/>
          <w:szCs w:val="28"/>
        </w:rPr>
        <w:t xml:space="preserve"> </w:t>
      </w:r>
      <w:r w:rsidRPr="00007E02">
        <w:rPr>
          <w:rFonts w:ascii="Calibri" w:hAnsi="Calibri"/>
          <w:bCs/>
          <w:color w:val="000000"/>
          <w:sz w:val="28"/>
          <w:szCs w:val="28"/>
          <w:u w:val="single"/>
        </w:rPr>
        <w:t xml:space="preserve">Please do not send this form to the </w:t>
      </w:r>
      <w:r w:rsidR="003155DB" w:rsidRPr="00007E02">
        <w:rPr>
          <w:rFonts w:ascii="Calibri" w:hAnsi="Calibri"/>
          <w:bCs/>
          <w:color w:val="000000"/>
          <w:sz w:val="28"/>
          <w:szCs w:val="28"/>
          <w:u w:val="single"/>
        </w:rPr>
        <w:t>WRC</w:t>
      </w:r>
      <w:r w:rsidRPr="00007E02">
        <w:rPr>
          <w:rFonts w:ascii="Calibri" w:hAnsi="Calibri"/>
          <w:bCs/>
          <w:color w:val="000000"/>
          <w:sz w:val="28"/>
          <w:szCs w:val="28"/>
          <w:u w:val="single"/>
        </w:rPr>
        <w:t>.</w:t>
      </w:r>
    </w:p>
    <w:p w:rsidR="008A1379" w:rsidRPr="00007E02" w:rsidRDefault="008A1379" w:rsidP="008A1379">
      <w:pPr>
        <w:tabs>
          <w:tab w:val="left" w:pos="8640"/>
        </w:tabs>
        <w:autoSpaceDE w:val="0"/>
        <w:autoSpaceDN w:val="0"/>
        <w:adjustRightInd w:val="0"/>
        <w:jc w:val="both"/>
        <w:rPr>
          <w:rFonts w:ascii="Calibri" w:hAnsi="Calibri"/>
          <w:bCs/>
          <w:color w:val="000000"/>
        </w:rPr>
      </w:pPr>
    </w:p>
    <w:p w:rsidR="008A1379" w:rsidRPr="00007E02" w:rsidRDefault="008A1379"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 xml:space="preserve">Keep a copy of the </w:t>
      </w:r>
      <w:r w:rsidR="003B0260" w:rsidRPr="00007E02">
        <w:rPr>
          <w:rFonts w:ascii="Calibri" w:hAnsi="Calibri"/>
          <w:bCs/>
          <w:color w:val="000000"/>
          <w:sz w:val="28"/>
          <w:szCs w:val="28"/>
        </w:rPr>
        <w:t xml:space="preserve">reply </w:t>
      </w:r>
      <w:r w:rsidRPr="00007E02">
        <w:rPr>
          <w:rFonts w:ascii="Calibri" w:hAnsi="Calibri"/>
          <w:bCs/>
          <w:color w:val="000000"/>
          <w:sz w:val="28"/>
          <w:szCs w:val="28"/>
        </w:rPr>
        <w:t xml:space="preserve">you send. You should also send it by registered post, or get a </w:t>
      </w:r>
      <w:r w:rsidRPr="00007E02">
        <w:rPr>
          <w:rFonts w:ascii="Calibri" w:hAnsi="Calibri"/>
          <w:b/>
          <w:bCs/>
          <w:color w:val="000000"/>
          <w:sz w:val="28"/>
          <w:szCs w:val="28"/>
        </w:rPr>
        <w:t>certificate of posting</w:t>
      </w:r>
      <w:r w:rsidRPr="00007E02">
        <w:rPr>
          <w:rFonts w:ascii="Calibri" w:hAnsi="Calibri"/>
          <w:bCs/>
          <w:color w:val="000000"/>
          <w:sz w:val="28"/>
          <w:szCs w:val="28"/>
        </w:rPr>
        <w:t xml:space="preserve"> from the Post Office. </w:t>
      </w:r>
    </w:p>
    <w:p w:rsidR="008A1379" w:rsidRPr="00007E02" w:rsidRDefault="008A1379" w:rsidP="008A1379">
      <w:pPr>
        <w:tabs>
          <w:tab w:val="left" w:pos="8640"/>
        </w:tabs>
        <w:autoSpaceDE w:val="0"/>
        <w:autoSpaceDN w:val="0"/>
        <w:adjustRightInd w:val="0"/>
        <w:jc w:val="both"/>
        <w:rPr>
          <w:rFonts w:ascii="Calibri" w:hAnsi="Calibri"/>
          <w:bCs/>
          <w:color w:val="000000"/>
        </w:rPr>
      </w:pPr>
    </w:p>
    <w:p w:rsidR="008A1379" w:rsidRPr="00007E02" w:rsidRDefault="008A1379" w:rsidP="008A1379">
      <w:pPr>
        <w:tabs>
          <w:tab w:val="left" w:pos="8640"/>
        </w:tabs>
        <w:autoSpaceDE w:val="0"/>
        <w:autoSpaceDN w:val="0"/>
        <w:adjustRightInd w:val="0"/>
        <w:jc w:val="both"/>
        <w:rPr>
          <w:rFonts w:ascii="Calibri" w:hAnsi="Calibri"/>
          <w:b/>
          <w:bCs/>
          <w:color w:val="000000"/>
          <w:sz w:val="32"/>
          <w:szCs w:val="32"/>
        </w:rPr>
      </w:pPr>
      <w:r w:rsidRPr="00007E02">
        <w:rPr>
          <w:rFonts w:ascii="Calibri" w:hAnsi="Calibri"/>
          <w:b/>
          <w:bCs/>
          <w:color w:val="000000"/>
          <w:sz w:val="32"/>
          <w:szCs w:val="32"/>
        </w:rPr>
        <w:t xml:space="preserve">5. Is there any time limit for sending the notification? </w:t>
      </w:r>
    </w:p>
    <w:p w:rsidR="008A1379" w:rsidRPr="00007E02" w:rsidRDefault="008A1379" w:rsidP="008A1379">
      <w:pPr>
        <w:tabs>
          <w:tab w:val="left" w:pos="8640"/>
        </w:tabs>
        <w:autoSpaceDE w:val="0"/>
        <w:autoSpaceDN w:val="0"/>
        <w:adjustRightInd w:val="0"/>
        <w:jc w:val="both"/>
        <w:rPr>
          <w:rFonts w:ascii="Calibri" w:hAnsi="Calibri"/>
          <w:bCs/>
          <w:color w:val="000000"/>
          <w:sz w:val="28"/>
          <w:szCs w:val="28"/>
        </w:rPr>
      </w:pPr>
    </w:p>
    <w:p w:rsidR="008A1379" w:rsidRPr="00007E02" w:rsidRDefault="008A1379"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 xml:space="preserve">Yes. This is important. The Equal Status Acts provide that </w:t>
      </w:r>
      <w:r w:rsidR="003B0260" w:rsidRPr="00007E02">
        <w:rPr>
          <w:rFonts w:ascii="Calibri" w:hAnsi="Calibri"/>
          <w:bCs/>
          <w:color w:val="000000"/>
          <w:sz w:val="28"/>
          <w:szCs w:val="28"/>
        </w:rPr>
        <w:t xml:space="preserve">the </w:t>
      </w:r>
      <w:proofErr w:type="gramStart"/>
      <w:r w:rsidR="003B0260" w:rsidRPr="00007E02">
        <w:rPr>
          <w:rFonts w:ascii="Calibri" w:hAnsi="Calibri"/>
          <w:bCs/>
          <w:color w:val="000000"/>
          <w:sz w:val="28"/>
          <w:szCs w:val="28"/>
        </w:rPr>
        <w:t xml:space="preserve">complainant </w:t>
      </w:r>
      <w:r w:rsidRPr="00007E02">
        <w:rPr>
          <w:rFonts w:ascii="Calibri" w:hAnsi="Calibri"/>
          <w:bCs/>
          <w:color w:val="000000"/>
          <w:sz w:val="28"/>
          <w:szCs w:val="28"/>
        </w:rPr>
        <w:t xml:space="preserve"> </w:t>
      </w:r>
      <w:r w:rsidRPr="00007E02">
        <w:rPr>
          <w:rFonts w:ascii="Calibri" w:hAnsi="Calibri"/>
          <w:bCs/>
          <w:color w:val="000000"/>
          <w:sz w:val="28"/>
          <w:szCs w:val="28"/>
          <w:u w:val="single"/>
        </w:rPr>
        <w:t>must</w:t>
      </w:r>
      <w:proofErr w:type="gramEnd"/>
      <w:r w:rsidRPr="00007E02">
        <w:rPr>
          <w:rFonts w:ascii="Calibri" w:hAnsi="Calibri"/>
          <w:bCs/>
          <w:color w:val="000000"/>
          <w:sz w:val="28"/>
          <w:szCs w:val="28"/>
        </w:rPr>
        <w:t xml:space="preserve"> send the Notification to </w:t>
      </w:r>
      <w:r w:rsidR="003B0260" w:rsidRPr="00007E02">
        <w:rPr>
          <w:rFonts w:ascii="Calibri" w:hAnsi="Calibri"/>
          <w:bCs/>
          <w:color w:val="000000"/>
          <w:sz w:val="28"/>
          <w:szCs w:val="28"/>
        </w:rPr>
        <w:t xml:space="preserve">you </w:t>
      </w:r>
      <w:r w:rsidRPr="00007E02">
        <w:rPr>
          <w:rFonts w:ascii="Calibri" w:hAnsi="Calibri"/>
          <w:color w:val="000000"/>
          <w:sz w:val="28"/>
          <w:szCs w:val="28"/>
          <w:u w:val="single"/>
        </w:rPr>
        <w:t xml:space="preserve">within two months of the incident </w:t>
      </w:r>
      <w:r w:rsidR="003B0260" w:rsidRPr="00007E02">
        <w:rPr>
          <w:rFonts w:ascii="Calibri" w:hAnsi="Calibri"/>
          <w:color w:val="000000"/>
          <w:sz w:val="28"/>
          <w:szCs w:val="28"/>
          <w:u w:val="single"/>
        </w:rPr>
        <w:t xml:space="preserve">they </w:t>
      </w:r>
      <w:r w:rsidRPr="00007E02">
        <w:rPr>
          <w:rFonts w:ascii="Calibri" w:hAnsi="Calibri"/>
          <w:color w:val="000000"/>
          <w:sz w:val="28"/>
          <w:szCs w:val="28"/>
          <w:u w:val="single"/>
        </w:rPr>
        <w:t>are complaining about</w:t>
      </w:r>
      <w:r w:rsidR="003B0260" w:rsidRPr="00007E02">
        <w:rPr>
          <w:rFonts w:ascii="Calibri" w:hAnsi="Calibri"/>
          <w:color w:val="000000"/>
          <w:sz w:val="28"/>
          <w:szCs w:val="28"/>
          <w:u w:val="single"/>
        </w:rPr>
        <w:t xml:space="preserve"> (or within two months of the last such incident, if there is more than one)</w:t>
      </w:r>
      <w:r w:rsidRPr="00007E02">
        <w:rPr>
          <w:rFonts w:ascii="Calibri" w:hAnsi="Calibri"/>
          <w:color w:val="000000"/>
          <w:sz w:val="28"/>
          <w:szCs w:val="28"/>
          <w:u w:val="single"/>
        </w:rPr>
        <w:t>.</w:t>
      </w:r>
      <w:r w:rsidRPr="00007E02">
        <w:rPr>
          <w:rFonts w:ascii="Calibri" w:hAnsi="Calibri"/>
          <w:color w:val="000000"/>
          <w:sz w:val="28"/>
          <w:szCs w:val="28"/>
        </w:rPr>
        <w:t xml:space="preserve"> </w:t>
      </w:r>
      <w:r w:rsidRPr="00007E02">
        <w:rPr>
          <w:rFonts w:ascii="Calibri" w:hAnsi="Calibri"/>
          <w:bCs/>
          <w:color w:val="000000"/>
          <w:sz w:val="28"/>
          <w:szCs w:val="28"/>
        </w:rPr>
        <w:t xml:space="preserve">If </w:t>
      </w:r>
      <w:r w:rsidR="003B0260" w:rsidRPr="00007E02">
        <w:rPr>
          <w:rFonts w:ascii="Calibri" w:hAnsi="Calibri"/>
          <w:bCs/>
          <w:color w:val="000000"/>
          <w:sz w:val="28"/>
          <w:szCs w:val="28"/>
        </w:rPr>
        <w:t xml:space="preserve">they </w:t>
      </w:r>
      <w:r w:rsidRPr="00007E02">
        <w:rPr>
          <w:rFonts w:ascii="Calibri" w:hAnsi="Calibri"/>
          <w:bCs/>
          <w:color w:val="000000"/>
          <w:sz w:val="28"/>
          <w:szCs w:val="28"/>
        </w:rPr>
        <w:t xml:space="preserve">do not do this in time, any complaint </w:t>
      </w:r>
      <w:r w:rsidR="003B0260" w:rsidRPr="00007E02">
        <w:rPr>
          <w:rFonts w:ascii="Calibri" w:hAnsi="Calibri"/>
          <w:bCs/>
          <w:color w:val="000000"/>
          <w:sz w:val="28"/>
          <w:szCs w:val="28"/>
        </w:rPr>
        <w:t xml:space="preserve">they </w:t>
      </w:r>
      <w:r w:rsidRPr="00007E02">
        <w:rPr>
          <w:rFonts w:ascii="Calibri" w:hAnsi="Calibri"/>
          <w:bCs/>
          <w:color w:val="000000"/>
          <w:sz w:val="28"/>
          <w:szCs w:val="28"/>
        </w:rPr>
        <w:t>make afterwards may not be valid</w:t>
      </w:r>
      <w:r w:rsidR="003702A0" w:rsidRPr="00007E02">
        <w:rPr>
          <w:rFonts w:ascii="Calibri" w:hAnsi="Calibri"/>
          <w:bCs/>
          <w:color w:val="000000"/>
          <w:sz w:val="28"/>
          <w:szCs w:val="28"/>
        </w:rPr>
        <w:t xml:space="preserve">. </w:t>
      </w:r>
      <w:r w:rsidRPr="00007E02">
        <w:rPr>
          <w:rFonts w:ascii="Calibri" w:hAnsi="Calibri"/>
          <w:b/>
          <w:bCs/>
          <w:color w:val="000000"/>
          <w:sz w:val="28"/>
          <w:szCs w:val="28"/>
        </w:rPr>
        <w:t xml:space="preserve"> </w:t>
      </w:r>
    </w:p>
    <w:p w:rsidR="008A1379" w:rsidRPr="00007E02" w:rsidRDefault="008A1379" w:rsidP="008A1379">
      <w:pPr>
        <w:pStyle w:val="DefaultText1"/>
        <w:widowControl/>
        <w:tabs>
          <w:tab w:val="left" w:pos="544"/>
        </w:tabs>
        <w:ind w:right="-46"/>
        <w:jc w:val="both"/>
        <w:rPr>
          <w:rFonts w:ascii="Calibri" w:hAnsi="Calibri"/>
          <w:b/>
          <w:sz w:val="32"/>
          <w:szCs w:val="32"/>
        </w:rPr>
      </w:pPr>
      <w:r w:rsidRPr="00007E02">
        <w:rPr>
          <w:rFonts w:ascii="Calibri" w:hAnsi="Calibri"/>
          <w:b/>
          <w:sz w:val="32"/>
          <w:szCs w:val="32"/>
        </w:rPr>
        <w:lastRenderedPageBreak/>
        <w:t xml:space="preserve"> </w:t>
      </w:r>
    </w:p>
    <w:p w:rsidR="008A1379" w:rsidRPr="00007E02" w:rsidRDefault="008A1379" w:rsidP="008A1379">
      <w:pPr>
        <w:tabs>
          <w:tab w:val="left" w:pos="8640"/>
        </w:tabs>
        <w:autoSpaceDE w:val="0"/>
        <w:autoSpaceDN w:val="0"/>
        <w:adjustRightInd w:val="0"/>
        <w:jc w:val="both"/>
        <w:rPr>
          <w:rFonts w:ascii="Calibri" w:hAnsi="Calibri"/>
          <w:bCs/>
          <w:color w:val="000000"/>
          <w:sz w:val="28"/>
          <w:szCs w:val="28"/>
        </w:rPr>
      </w:pPr>
      <w:r w:rsidRPr="00007E02">
        <w:rPr>
          <w:rFonts w:ascii="Calibri" w:hAnsi="Calibri"/>
          <w:bCs/>
          <w:color w:val="000000"/>
          <w:sz w:val="28"/>
          <w:szCs w:val="28"/>
        </w:rPr>
        <w:t xml:space="preserve">In some circumstances, the </w:t>
      </w:r>
      <w:r w:rsidR="003051E6" w:rsidRPr="00007E02">
        <w:rPr>
          <w:rFonts w:ascii="Calibri" w:hAnsi="Calibri"/>
          <w:bCs/>
          <w:color w:val="000000"/>
          <w:sz w:val="28"/>
          <w:szCs w:val="28"/>
        </w:rPr>
        <w:t xml:space="preserve">Equal Status Acts provide for the </w:t>
      </w:r>
      <w:r w:rsidRPr="00007E02">
        <w:rPr>
          <w:rFonts w:ascii="Calibri" w:hAnsi="Calibri"/>
          <w:bCs/>
          <w:color w:val="000000"/>
          <w:sz w:val="28"/>
          <w:szCs w:val="28"/>
        </w:rPr>
        <w:t xml:space="preserve">time limit for notification </w:t>
      </w:r>
      <w:proofErr w:type="gramStart"/>
      <w:r w:rsidRPr="00007E02">
        <w:rPr>
          <w:rFonts w:ascii="Calibri" w:hAnsi="Calibri"/>
          <w:bCs/>
          <w:color w:val="000000"/>
          <w:sz w:val="28"/>
          <w:szCs w:val="28"/>
        </w:rPr>
        <w:t>can be extended</w:t>
      </w:r>
      <w:proofErr w:type="gramEnd"/>
      <w:r w:rsidRPr="00007E02">
        <w:rPr>
          <w:rFonts w:ascii="Calibri" w:hAnsi="Calibri"/>
          <w:bCs/>
          <w:color w:val="000000"/>
          <w:sz w:val="28"/>
          <w:szCs w:val="28"/>
        </w:rPr>
        <w:t xml:space="preserve"> to a maximum of </w:t>
      </w:r>
      <w:r w:rsidRPr="00007E02">
        <w:rPr>
          <w:rFonts w:ascii="Calibri" w:hAnsi="Calibri"/>
          <w:bCs/>
          <w:color w:val="000000"/>
          <w:sz w:val="28"/>
          <w:szCs w:val="28"/>
          <w:u w:val="single"/>
        </w:rPr>
        <w:t>four months</w:t>
      </w:r>
      <w:r w:rsidRPr="00007E02">
        <w:rPr>
          <w:rFonts w:ascii="Calibri" w:hAnsi="Calibri"/>
          <w:bCs/>
          <w:color w:val="000000"/>
          <w:sz w:val="28"/>
          <w:szCs w:val="28"/>
        </w:rPr>
        <w:t xml:space="preserve"> from the incident. </w:t>
      </w:r>
      <w:r w:rsidR="00794376" w:rsidRPr="00007E02">
        <w:rPr>
          <w:rFonts w:ascii="Calibri" w:hAnsi="Calibri"/>
          <w:bCs/>
          <w:color w:val="000000"/>
          <w:sz w:val="28"/>
          <w:szCs w:val="28"/>
        </w:rPr>
        <w:t xml:space="preserve">The complainant </w:t>
      </w:r>
      <w:r w:rsidRPr="00007E02">
        <w:rPr>
          <w:rFonts w:ascii="Calibri" w:hAnsi="Calibri"/>
          <w:bCs/>
          <w:color w:val="000000"/>
          <w:sz w:val="28"/>
          <w:szCs w:val="28"/>
        </w:rPr>
        <w:t xml:space="preserve">must apply to </w:t>
      </w:r>
      <w:r w:rsidR="00E576EF" w:rsidRPr="00007E02">
        <w:rPr>
          <w:rFonts w:ascii="Calibri" w:hAnsi="Calibri"/>
          <w:bCs/>
          <w:color w:val="000000"/>
          <w:sz w:val="28"/>
          <w:szCs w:val="28"/>
        </w:rPr>
        <w:t>an Adjudication Officer of the WRC</w:t>
      </w:r>
      <w:r w:rsidRPr="00007E02">
        <w:rPr>
          <w:rFonts w:ascii="Calibri" w:hAnsi="Calibri"/>
          <w:bCs/>
          <w:color w:val="000000"/>
          <w:sz w:val="28"/>
          <w:szCs w:val="28"/>
        </w:rPr>
        <w:t xml:space="preserve"> to extend time, and satisfy them that there is reasonable cause to do so. </w:t>
      </w:r>
    </w:p>
    <w:p w:rsidR="008A1379" w:rsidRPr="00007E02" w:rsidRDefault="008A1379" w:rsidP="008A1379">
      <w:pPr>
        <w:tabs>
          <w:tab w:val="left" w:pos="8640"/>
        </w:tabs>
        <w:autoSpaceDE w:val="0"/>
        <w:autoSpaceDN w:val="0"/>
        <w:adjustRightInd w:val="0"/>
        <w:jc w:val="both"/>
        <w:rPr>
          <w:rFonts w:ascii="Calibri" w:hAnsi="Calibri"/>
          <w:bCs/>
          <w:color w:val="000000"/>
        </w:rPr>
      </w:pPr>
    </w:p>
    <w:p w:rsidR="008A1379" w:rsidRPr="00007E02" w:rsidRDefault="008A1379" w:rsidP="008A1379">
      <w:pPr>
        <w:pStyle w:val="DefaultText1"/>
        <w:widowControl/>
        <w:tabs>
          <w:tab w:val="left" w:pos="544"/>
        </w:tabs>
        <w:ind w:right="-46"/>
        <w:jc w:val="both"/>
        <w:rPr>
          <w:rFonts w:ascii="Calibri" w:hAnsi="Calibri"/>
          <w:sz w:val="28"/>
          <w:szCs w:val="28"/>
          <w:lang w:val="en-IE"/>
        </w:rPr>
      </w:pPr>
      <w:r w:rsidRPr="00007E02">
        <w:rPr>
          <w:rFonts w:ascii="Calibri" w:hAnsi="Calibri"/>
          <w:bCs/>
          <w:color w:val="000000"/>
          <w:sz w:val="28"/>
          <w:szCs w:val="28"/>
        </w:rPr>
        <w:t xml:space="preserve">In very limited circumstances only, the Equal Status Acts allow </w:t>
      </w:r>
      <w:r w:rsidR="003155DB" w:rsidRPr="00007E02">
        <w:rPr>
          <w:rFonts w:ascii="Calibri" w:hAnsi="Calibri"/>
          <w:bCs/>
          <w:color w:val="000000"/>
          <w:sz w:val="28"/>
          <w:szCs w:val="28"/>
        </w:rPr>
        <w:t xml:space="preserve">an Adjudication Officer in the WRC </w:t>
      </w:r>
      <w:r w:rsidRPr="00007E02">
        <w:rPr>
          <w:rFonts w:ascii="Calibri" w:hAnsi="Calibri"/>
          <w:bCs/>
          <w:color w:val="000000"/>
          <w:sz w:val="28"/>
          <w:szCs w:val="28"/>
        </w:rPr>
        <w:t xml:space="preserve">to dispense with some or all of the conditions for notification, (for example, to accept a complaint even though notification </w:t>
      </w:r>
      <w:proofErr w:type="gramStart"/>
      <w:r w:rsidRPr="00007E02">
        <w:rPr>
          <w:rFonts w:ascii="Calibri" w:hAnsi="Calibri"/>
          <w:bCs/>
          <w:color w:val="000000"/>
          <w:sz w:val="28"/>
          <w:szCs w:val="28"/>
        </w:rPr>
        <w:t>was not given</w:t>
      </w:r>
      <w:proofErr w:type="gramEnd"/>
      <w:r w:rsidRPr="00007E02">
        <w:rPr>
          <w:rFonts w:ascii="Calibri" w:hAnsi="Calibri"/>
          <w:bCs/>
          <w:color w:val="000000"/>
          <w:sz w:val="28"/>
          <w:szCs w:val="28"/>
        </w:rPr>
        <w:t xml:space="preserve"> within the time limits allowed). However, the Acts state that this </w:t>
      </w:r>
      <w:proofErr w:type="gramStart"/>
      <w:r w:rsidRPr="00007E02">
        <w:rPr>
          <w:rFonts w:ascii="Calibri" w:hAnsi="Calibri"/>
          <w:bCs/>
          <w:color w:val="000000"/>
          <w:sz w:val="28"/>
          <w:szCs w:val="28"/>
        </w:rPr>
        <w:t>can only be done</w:t>
      </w:r>
      <w:proofErr w:type="gramEnd"/>
      <w:r w:rsidRPr="00007E02">
        <w:rPr>
          <w:rFonts w:ascii="Calibri" w:hAnsi="Calibri"/>
          <w:bCs/>
          <w:color w:val="000000"/>
          <w:sz w:val="28"/>
          <w:szCs w:val="28"/>
        </w:rPr>
        <w:t xml:space="preserve">:  </w:t>
      </w:r>
    </w:p>
    <w:p w:rsidR="008A1379" w:rsidRPr="00007E02" w:rsidRDefault="008A1379" w:rsidP="008A1379">
      <w:pPr>
        <w:pStyle w:val="DefaultText1"/>
        <w:widowControl/>
        <w:tabs>
          <w:tab w:val="left" w:pos="544"/>
        </w:tabs>
        <w:ind w:right="-46"/>
        <w:jc w:val="both"/>
        <w:rPr>
          <w:rFonts w:ascii="Calibri" w:hAnsi="Calibri"/>
          <w:lang w:val="en-IE"/>
        </w:rPr>
      </w:pPr>
    </w:p>
    <w:p w:rsidR="008A1379" w:rsidRPr="00007E02" w:rsidRDefault="008A1379" w:rsidP="008A1379">
      <w:pPr>
        <w:pStyle w:val="DefaultText1"/>
        <w:widowControl/>
        <w:tabs>
          <w:tab w:val="left" w:pos="544"/>
        </w:tabs>
        <w:ind w:right="-46"/>
        <w:jc w:val="both"/>
        <w:rPr>
          <w:rFonts w:ascii="Calibri" w:hAnsi="Calibri"/>
          <w:i/>
          <w:iCs/>
          <w:sz w:val="28"/>
          <w:szCs w:val="28"/>
          <w:lang w:val="en-IE"/>
        </w:rPr>
      </w:pPr>
      <w:r w:rsidRPr="00007E02">
        <w:rPr>
          <w:rFonts w:ascii="Calibri" w:hAnsi="Calibri"/>
          <w:i/>
          <w:iCs/>
          <w:sz w:val="28"/>
          <w:szCs w:val="28"/>
          <w:lang w:val="en-IE"/>
        </w:rPr>
        <w:t xml:space="preserve">- </w:t>
      </w:r>
      <w:proofErr w:type="gramStart"/>
      <w:r w:rsidRPr="00007E02">
        <w:rPr>
          <w:rFonts w:ascii="Calibri" w:hAnsi="Calibri"/>
          <w:i/>
          <w:iCs/>
          <w:sz w:val="28"/>
          <w:szCs w:val="28"/>
          <w:lang w:val="en-IE"/>
        </w:rPr>
        <w:t>exceptionally</w:t>
      </w:r>
      <w:proofErr w:type="gramEnd"/>
    </w:p>
    <w:p w:rsidR="008A1379" w:rsidRPr="00007E02" w:rsidRDefault="008A1379" w:rsidP="008A1379">
      <w:pPr>
        <w:pStyle w:val="DefaultText1"/>
        <w:widowControl/>
        <w:tabs>
          <w:tab w:val="left" w:pos="544"/>
        </w:tabs>
        <w:ind w:right="-46"/>
        <w:jc w:val="both"/>
        <w:rPr>
          <w:rFonts w:ascii="Calibri" w:hAnsi="Calibri"/>
          <w:i/>
          <w:iCs/>
          <w:sz w:val="28"/>
          <w:szCs w:val="28"/>
          <w:lang w:val="en-IE"/>
        </w:rPr>
      </w:pPr>
      <w:r w:rsidRPr="00007E02">
        <w:rPr>
          <w:rFonts w:ascii="Calibri" w:hAnsi="Calibri"/>
          <w:i/>
          <w:iCs/>
          <w:sz w:val="28"/>
          <w:szCs w:val="28"/>
          <w:lang w:val="en-IE"/>
        </w:rPr>
        <w:t xml:space="preserve">- </w:t>
      </w:r>
      <w:proofErr w:type="gramStart"/>
      <w:r w:rsidRPr="00007E02">
        <w:rPr>
          <w:rFonts w:ascii="Calibri" w:hAnsi="Calibri"/>
          <w:i/>
          <w:iCs/>
          <w:sz w:val="28"/>
          <w:szCs w:val="28"/>
          <w:lang w:val="en-IE"/>
        </w:rPr>
        <w:t>where</w:t>
      </w:r>
      <w:proofErr w:type="gramEnd"/>
      <w:r w:rsidRPr="00007E02">
        <w:rPr>
          <w:rFonts w:ascii="Calibri" w:hAnsi="Calibri"/>
          <w:i/>
          <w:iCs/>
          <w:sz w:val="28"/>
          <w:szCs w:val="28"/>
          <w:lang w:val="en-IE"/>
        </w:rPr>
        <w:t xml:space="preserve"> the Director</w:t>
      </w:r>
      <w:r w:rsidR="003155DB" w:rsidRPr="00007E02">
        <w:rPr>
          <w:rFonts w:ascii="Calibri" w:hAnsi="Calibri"/>
          <w:i/>
          <w:iCs/>
          <w:sz w:val="28"/>
          <w:szCs w:val="28"/>
          <w:lang w:val="en-IE"/>
        </w:rPr>
        <w:t xml:space="preserve"> General </w:t>
      </w:r>
      <w:r w:rsidRPr="00007E02">
        <w:rPr>
          <w:rFonts w:ascii="Calibri" w:hAnsi="Calibri"/>
          <w:i/>
          <w:iCs/>
          <w:sz w:val="28"/>
          <w:szCs w:val="28"/>
          <w:lang w:val="en-IE"/>
        </w:rPr>
        <w:t>is satisfied that it is fair and reasonable in the particular circumstances</w:t>
      </w:r>
    </w:p>
    <w:p w:rsidR="008A1379" w:rsidRPr="00007E02" w:rsidRDefault="008A1379" w:rsidP="008A1379">
      <w:pPr>
        <w:pStyle w:val="DefaultText1"/>
        <w:widowControl/>
        <w:tabs>
          <w:tab w:val="left" w:pos="544"/>
        </w:tabs>
        <w:ind w:right="-46"/>
        <w:jc w:val="both"/>
        <w:rPr>
          <w:rFonts w:ascii="Calibri" w:hAnsi="Calibri"/>
          <w:i/>
          <w:iCs/>
          <w:sz w:val="28"/>
          <w:szCs w:val="28"/>
          <w:lang w:val="en-IE"/>
        </w:rPr>
      </w:pPr>
      <w:r w:rsidRPr="00007E02">
        <w:rPr>
          <w:rFonts w:ascii="Calibri" w:hAnsi="Calibri"/>
          <w:i/>
          <w:iCs/>
          <w:sz w:val="28"/>
          <w:szCs w:val="28"/>
          <w:lang w:val="en-IE"/>
        </w:rPr>
        <w:t xml:space="preserve">- having regard to all the relevant circumstances, including: </w:t>
      </w:r>
    </w:p>
    <w:p w:rsidR="008A1379" w:rsidRPr="00007E02" w:rsidRDefault="008A1379" w:rsidP="008A1379">
      <w:pPr>
        <w:pStyle w:val="DefaultText1"/>
        <w:widowControl/>
        <w:tabs>
          <w:tab w:val="left" w:pos="544"/>
        </w:tabs>
        <w:ind w:right="-46"/>
        <w:jc w:val="both"/>
        <w:rPr>
          <w:rFonts w:ascii="Calibri" w:hAnsi="Calibri"/>
          <w:i/>
          <w:iCs/>
          <w:sz w:val="28"/>
          <w:szCs w:val="28"/>
          <w:lang w:val="en-IE"/>
        </w:rPr>
      </w:pPr>
      <w:r w:rsidRPr="00007E02">
        <w:rPr>
          <w:rFonts w:ascii="Calibri" w:hAnsi="Calibri"/>
          <w:i/>
          <w:iCs/>
          <w:sz w:val="28"/>
          <w:szCs w:val="28"/>
          <w:lang w:val="en-IE"/>
        </w:rPr>
        <w:t>-the extent to which the respondent is or is likely to be aware of the circumstances in which the prohibited conduct occurred</w:t>
      </w:r>
    </w:p>
    <w:p w:rsidR="008A1379" w:rsidRPr="00007E02" w:rsidRDefault="008A1379" w:rsidP="008A1379">
      <w:pPr>
        <w:pStyle w:val="DefaultText1"/>
        <w:widowControl/>
        <w:tabs>
          <w:tab w:val="left" w:pos="544"/>
        </w:tabs>
        <w:ind w:right="-46"/>
        <w:jc w:val="both"/>
        <w:rPr>
          <w:rFonts w:ascii="Calibri" w:hAnsi="Calibri"/>
          <w:sz w:val="28"/>
          <w:szCs w:val="28"/>
          <w:lang w:val="en-IE"/>
        </w:rPr>
      </w:pPr>
      <w:r w:rsidRPr="00007E02">
        <w:rPr>
          <w:rFonts w:ascii="Calibri" w:hAnsi="Calibri"/>
          <w:i/>
          <w:iCs/>
          <w:sz w:val="28"/>
          <w:szCs w:val="28"/>
          <w:lang w:val="en-IE"/>
        </w:rPr>
        <w:t xml:space="preserve">- </w:t>
      </w:r>
      <w:proofErr w:type="gramStart"/>
      <w:r w:rsidRPr="00007E02">
        <w:rPr>
          <w:rFonts w:ascii="Calibri" w:hAnsi="Calibri"/>
          <w:i/>
          <w:iCs/>
          <w:sz w:val="28"/>
          <w:szCs w:val="28"/>
          <w:lang w:val="en-IE"/>
        </w:rPr>
        <w:t>and</w:t>
      </w:r>
      <w:proofErr w:type="gramEnd"/>
      <w:r w:rsidRPr="00007E02">
        <w:rPr>
          <w:rFonts w:ascii="Calibri" w:hAnsi="Calibri"/>
          <w:i/>
          <w:iCs/>
          <w:sz w:val="28"/>
          <w:szCs w:val="28"/>
          <w:lang w:val="en-IE"/>
        </w:rPr>
        <w:t xml:space="preserve"> the extent of any risk of prejudice to the respondent’s ability to deal adequately with the complaint.</w:t>
      </w:r>
      <w:r w:rsidRPr="00007E02">
        <w:rPr>
          <w:rFonts w:ascii="Calibri" w:hAnsi="Calibri"/>
          <w:sz w:val="28"/>
          <w:szCs w:val="28"/>
          <w:lang w:val="en-IE"/>
        </w:rPr>
        <w:t xml:space="preserve"> </w:t>
      </w:r>
    </w:p>
    <w:p w:rsidR="008A1379" w:rsidRPr="00007E02" w:rsidRDefault="008A1379" w:rsidP="008A1379">
      <w:pPr>
        <w:pStyle w:val="DefaultText1"/>
        <w:widowControl/>
        <w:tabs>
          <w:tab w:val="left" w:pos="544"/>
        </w:tabs>
        <w:ind w:right="-46"/>
        <w:jc w:val="both"/>
        <w:rPr>
          <w:rFonts w:ascii="Calibri" w:hAnsi="Calibri"/>
          <w:sz w:val="28"/>
          <w:szCs w:val="28"/>
          <w:lang w:val="en-IE"/>
        </w:rPr>
      </w:pPr>
    </w:p>
    <w:p w:rsidR="008A1379" w:rsidRPr="00007E02" w:rsidRDefault="008A1379" w:rsidP="008A1379">
      <w:pPr>
        <w:tabs>
          <w:tab w:val="left" w:pos="8640"/>
        </w:tabs>
        <w:autoSpaceDE w:val="0"/>
        <w:autoSpaceDN w:val="0"/>
        <w:adjustRightInd w:val="0"/>
        <w:jc w:val="both"/>
        <w:rPr>
          <w:rFonts w:ascii="Calibri" w:hAnsi="Calibri"/>
          <w:b/>
          <w:color w:val="000000"/>
          <w:sz w:val="32"/>
          <w:szCs w:val="32"/>
        </w:rPr>
      </w:pPr>
      <w:r w:rsidRPr="00007E02">
        <w:rPr>
          <w:rFonts w:ascii="Calibri" w:hAnsi="Calibri"/>
          <w:b/>
          <w:color w:val="000000"/>
          <w:sz w:val="32"/>
          <w:szCs w:val="32"/>
        </w:rPr>
        <w:t xml:space="preserve">7. What happens </w:t>
      </w:r>
      <w:r w:rsidR="003051E6" w:rsidRPr="00007E02">
        <w:rPr>
          <w:rFonts w:ascii="Calibri" w:hAnsi="Calibri"/>
          <w:b/>
          <w:color w:val="000000"/>
          <w:sz w:val="32"/>
          <w:szCs w:val="32"/>
        </w:rPr>
        <w:t xml:space="preserve">next? </w:t>
      </w:r>
      <w:r w:rsidRPr="00007E02">
        <w:rPr>
          <w:rFonts w:ascii="Calibri" w:hAnsi="Calibri"/>
          <w:b/>
          <w:color w:val="000000"/>
          <w:sz w:val="32"/>
          <w:szCs w:val="32"/>
        </w:rPr>
        <w:t xml:space="preserve"> </w:t>
      </w:r>
    </w:p>
    <w:p w:rsidR="008A1379" w:rsidRPr="00007E02" w:rsidRDefault="008A1379" w:rsidP="008A1379">
      <w:pPr>
        <w:tabs>
          <w:tab w:val="left" w:pos="8640"/>
        </w:tabs>
        <w:autoSpaceDE w:val="0"/>
        <w:autoSpaceDN w:val="0"/>
        <w:adjustRightInd w:val="0"/>
        <w:jc w:val="both"/>
        <w:rPr>
          <w:rFonts w:ascii="Calibri" w:hAnsi="Calibri"/>
          <w:color w:val="000000"/>
        </w:rPr>
      </w:pPr>
    </w:p>
    <w:p w:rsidR="008A1379" w:rsidRPr="00007E02" w:rsidRDefault="008A1379" w:rsidP="008A1379">
      <w:pPr>
        <w:tabs>
          <w:tab w:val="left" w:pos="8640"/>
        </w:tabs>
        <w:autoSpaceDE w:val="0"/>
        <w:autoSpaceDN w:val="0"/>
        <w:adjustRightInd w:val="0"/>
        <w:jc w:val="both"/>
        <w:rPr>
          <w:rFonts w:ascii="Calibri" w:hAnsi="Calibri"/>
          <w:b/>
          <w:bCs/>
          <w:color w:val="000000"/>
          <w:sz w:val="28"/>
          <w:szCs w:val="28"/>
        </w:rPr>
      </w:pPr>
      <w:r w:rsidRPr="00007E02">
        <w:rPr>
          <w:rFonts w:ascii="Calibri" w:hAnsi="Calibri"/>
          <w:color w:val="000000"/>
          <w:sz w:val="28"/>
          <w:szCs w:val="28"/>
        </w:rPr>
        <w:t xml:space="preserve">If you </w:t>
      </w:r>
      <w:r w:rsidR="003051E6" w:rsidRPr="00007E02">
        <w:rPr>
          <w:rFonts w:ascii="Calibri" w:hAnsi="Calibri"/>
          <w:color w:val="000000"/>
          <w:sz w:val="28"/>
          <w:szCs w:val="28"/>
        </w:rPr>
        <w:t xml:space="preserve">do not reply within </w:t>
      </w:r>
      <w:r w:rsidRPr="00007E02">
        <w:rPr>
          <w:rFonts w:ascii="Calibri" w:hAnsi="Calibri"/>
          <w:color w:val="000000"/>
          <w:sz w:val="28"/>
          <w:szCs w:val="28"/>
        </w:rPr>
        <w:t xml:space="preserve">one month, or if you reply </w:t>
      </w:r>
      <w:r w:rsidR="003051E6" w:rsidRPr="00007E02">
        <w:rPr>
          <w:rFonts w:ascii="Calibri" w:hAnsi="Calibri"/>
          <w:color w:val="000000"/>
          <w:sz w:val="28"/>
          <w:szCs w:val="28"/>
        </w:rPr>
        <w:t xml:space="preserve">but the complainant is not satisfied </w:t>
      </w:r>
      <w:r w:rsidRPr="00007E02">
        <w:rPr>
          <w:rFonts w:ascii="Calibri" w:hAnsi="Calibri"/>
          <w:color w:val="000000"/>
          <w:sz w:val="28"/>
          <w:szCs w:val="28"/>
        </w:rPr>
        <w:t xml:space="preserve">with it, </w:t>
      </w:r>
      <w:r w:rsidR="003702A0" w:rsidRPr="00007E02">
        <w:rPr>
          <w:rFonts w:ascii="Calibri" w:hAnsi="Calibri"/>
          <w:color w:val="000000"/>
          <w:sz w:val="28"/>
          <w:szCs w:val="28"/>
        </w:rPr>
        <w:t xml:space="preserve">he or she </w:t>
      </w:r>
      <w:r w:rsidRPr="00007E02">
        <w:rPr>
          <w:rFonts w:ascii="Calibri" w:hAnsi="Calibri"/>
          <w:color w:val="000000"/>
          <w:sz w:val="28"/>
          <w:szCs w:val="28"/>
        </w:rPr>
        <w:t xml:space="preserve">can then make a complaint under the Equal Status Acts to the </w:t>
      </w:r>
      <w:r w:rsidR="003155DB" w:rsidRPr="00007E02">
        <w:rPr>
          <w:rFonts w:ascii="Calibri" w:hAnsi="Calibri"/>
          <w:color w:val="000000"/>
          <w:sz w:val="28"/>
          <w:szCs w:val="28"/>
        </w:rPr>
        <w:t>WRC</w:t>
      </w:r>
      <w:r w:rsidRPr="00007E02">
        <w:rPr>
          <w:rFonts w:ascii="Calibri" w:hAnsi="Calibri"/>
          <w:bCs/>
          <w:color w:val="000000"/>
          <w:sz w:val="28"/>
          <w:szCs w:val="28"/>
        </w:rPr>
        <w:t xml:space="preserve">. </w:t>
      </w:r>
      <w:r w:rsidR="003051E6" w:rsidRPr="00007E02">
        <w:rPr>
          <w:rFonts w:ascii="Calibri" w:hAnsi="Calibri"/>
          <w:bCs/>
          <w:color w:val="000000"/>
          <w:sz w:val="28"/>
          <w:szCs w:val="28"/>
        </w:rPr>
        <w:t xml:space="preserve">In that </w:t>
      </w:r>
      <w:proofErr w:type="gramStart"/>
      <w:r w:rsidR="003051E6" w:rsidRPr="00007E02">
        <w:rPr>
          <w:rFonts w:ascii="Calibri" w:hAnsi="Calibri"/>
          <w:bCs/>
          <w:color w:val="000000"/>
          <w:sz w:val="28"/>
          <w:szCs w:val="28"/>
        </w:rPr>
        <w:t>case</w:t>
      </w:r>
      <w:proofErr w:type="gramEnd"/>
      <w:r w:rsidR="003051E6" w:rsidRPr="00007E02">
        <w:rPr>
          <w:rFonts w:ascii="Calibri" w:hAnsi="Calibri"/>
          <w:bCs/>
          <w:color w:val="000000"/>
          <w:sz w:val="28"/>
          <w:szCs w:val="28"/>
        </w:rPr>
        <w:t xml:space="preserve"> </w:t>
      </w:r>
      <w:r w:rsidR="003155DB" w:rsidRPr="00007E02">
        <w:rPr>
          <w:rFonts w:ascii="Calibri" w:hAnsi="Calibri"/>
          <w:bCs/>
          <w:color w:val="000000"/>
          <w:sz w:val="28"/>
          <w:szCs w:val="28"/>
        </w:rPr>
        <w:t xml:space="preserve">you will be sent </w:t>
      </w:r>
      <w:r w:rsidR="003051E6" w:rsidRPr="00007E02">
        <w:rPr>
          <w:rFonts w:ascii="Calibri" w:hAnsi="Calibri"/>
          <w:bCs/>
          <w:color w:val="000000"/>
          <w:sz w:val="28"/>
          <w:szCs w:val="28"/>
        </w:rPr>
        <w:t>a copy of the complaint and information about the procedures for mediation or investigation.</w:t>
      </w:r>
      <w:r w:rsidRPr="00007E02">
        <w:rPr>
          <w:rFonts w:ascii="Calibri" w:hAnsi="Calibri"/>
          <w:b/>
          <w:bCs/>
          <w:color w:val="000000"/>
          <w:sz w:val="28"/>
          <w:szCs w:val="28"/>
        </w:rPr>
        <w:t xml:space="preserve">  </w:t>
      </w:r>
    </w:p>
    <w:p w:rsidR="008A1379" w:rsidRPr="00007E02" w:rsidRDefault="008A1379" w:rsidP="008A1379">
      <w:pPr>
        <w:tabs>
          <w:tab w:val="left" w:pos="8640"/>
        </w:tabs>
        <w:autoSpaceDE w:val="0"/>
        <w:autoSpaceDN w:val="0"/>
        <w:adjustRightInd w:val="0"/>
        <w:jc w:val="both"/>
        <w:rPr>
          <w:rFonts w:ascii="Calibri" w:hAnsi="Calibri"/>
          <w:b/>
          <w:bCs/>
          <w:color w:val="000000"/>
          <w:sz w:val="28"/>
          <w:szCs w:val="28"/>
        </w:rPr>
      </w:pPr>
    </w:p>
    <w:p w:rsidR="008A1379" w:rsidRPr="00007E02" w:rsidRDefault="00DB18F1" w:rsidP="008A1379">
      <w:pPr>
        <w:ind w:right="-46"/>
        <w:jc w:val="both"/>
        <w:rPr>
          <w:rFonts w:ascii="Calibri" w:hAnsi="Calibri"/>
          <w:b/>
          <w:bCs/>
          <w:sz w:val="32"/>
          <w:szCs w:val="32"/>
        </w:rPr>
      </w:pPr>
      <w:r w:rsidRPr="00007E02">
        <w:rPr>
          <w:rFonts w:ascii="Calibri" w:hAnsi="Calibri"/>
          <w:b/>
          <w:bCs/>
          <w:sz w:val="32"/>
          <w:szCs w:val="32"/>
        </w:rPr>
        <w:t>8</w:t>
      </w:r>
      <w:r w:rsidR="008A1379" w:rsidRPr="00007E02">
        <w:rPr>
          <w:rFonts w:ascii="Calibri" w:hAnsi="Calibri"/>
          <w:b/>
          <w:bCs/>
          <w:sz w:val="32"/>
          <w:szCs w:val="32"/>
        </w:rPr>
        <w:t xml:space="preserve">. What do the legal terms in </w:t>
      </w:r>
      <w:proofErr w:type="gramStart"/>
      <w:r w:rsidR="008A1379" w:rsidRPr="00007E02">
        <w:rPr>
          <w:rFonts w:ascii="Calibri" w:hAnsi="Calibri"/>
          <w:b/>
          <w:bCs/>
          <w:sz w:val="32"/>
          <w:szCs w:val="32"/>
        </w:rPr>
        <w:t>form</w:t>
      </w:r>
      <w:r w:rsidR="003051E6" w:rsidRPr="00007E02">
        <w:rPr>
          <w:rFonts w:ascii="Calibri" w:hAnsi="Calibri"/>
          <w:b/>
          <w:bCs/>
          <w:sz w:val="32"/>
          <w:szCs w:val="32"/>
        </w:rPr>
        <w:t xml:space="preserve">s </w:t>
      </w:r>
      <w:r w:rsidR="008A1379" w:rsidRPr="00007E02">
        <w:rPr>
          <w:rFonts w:ascii="Calibri" w:hAnsi="Calibri"/>
          <w:b/>
          <w:bCs/>
          <w:sz w:val="32"/>
          <w:szCs w:val="32"/>
        </w:rPr>
        <w:t xml:space="preserve"> ES.1</w:t>
      </w:r>
      <w:proofErr w:type="gramEnd"/>
      <w:r w:rsidR="008A1379" w:rsidRPr="00007E02">
        <w:rPr>
          <w:rFonts w:ascii="Calibri" w:hAnsi="Calibri"/>
          <w:b/>
          <w:bCs/>
          <w:sz w:val="32"/>
          <w:szCs w:val="32"/>
        </w:rPr>
        <w:t xml:space="preserve"> </w:t>
      </w:r>
      <w:r w:rsidR="003051E6" w:rsidRPr="00007E02">
        <w:rPr>
          <w:rFonts w:ascii="Calibri" w:hAnsi="Calibri"/>
          <w:b/>
          <w:bCs/>
          <w:sz w:val="32"/>
          <w:szCs w:val="32"/>
        </w:rPr>
        <w:t xml:space="preserve">and ES.2 </w:t>
      </w:r>
      <w:r w:rsidR="008A1379" w:rsidRPr="00007E02">
        <w:rPr>
          <w:rFonts w:ascii="Calibri" w:hAnsi="Calibri"/>
          <w:b/>
          <w:bCs/>
          <w:sz w:val="32"/>
          <w:szCs w:val="32"/>
        </w:rPr>
        <w:t xml:space="preserve">mean? </w:t>
      </w:r>
    </w:p>
    <w:p w:rsidR="008A1379" w:rsidRPr="00007E02" w:rsidRDefault="008A1379" w:rsidP="008A1379">
      <w:pPr>
        <w:ind w:right="-46"/>
        <w:jc w:val="both"/>
        <w:rPr>
          <w:rFonts w:ascii="Calibri" w:hAnsi="Calibri"/>
          <w:b/>
          <w:bCs/>
        </w:rPr>
      </w:pPr>
    </w:p>
    <w:p w:rsidR="008A1379" w:rsidRPr="00007E02" w:rsidRDefault="008A1379" w:rsidP="008A1379">
      <w:pPr>
        <w:ind w:right="-46"/>
        <w:jc w:val="both"/>
        <w:rPr>
          <w:rFonts w:ascii="Calibri" w:hAnsi="Calibri"/>
          <w:bCs/>
          <w:sz w:val="28"/>
          <w:szCs w:val="28"/>
        </w:rPr>
      </w:pPr>
      <w:r w:rsidRPr="00007E02">
        <w:rPr>
          <w:rFonts w:ascii="Calibri" w:hAnsi="Calibri"/>
          <w:bCs/>
          <w:sz w:val="28"/>
          <w:szCs w:val="28"/>
        </w:rPr>
        <w:t xml:space="preserve">The Equal Status Acts define the terms below as follows: </w:t>
      </w:r>
    </w:p>
    <w:p w:rsidR="008A1379" w:rsidRPr="00007E02" w:rsidRDefault="008A1379" w:rsidP="008A1379">
      <w:pPr>
        <w:ind w:right="-46"/>
        <w:jc w:val="both"/>
        <w:rPr>
          <w:rFonts w:ascii="Calibri" w:hAnsi="Calibri"/>
          <w:b/>
          <w:bCs/>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age</w:t>
      </w:r>
      <w:proofErr w:type="gramEnd"/>
      <w:r w:rsidRPr="00007E02">
        <w:rPr>
          <w:rFonts w:ascii="Calibri" w:hAnsi="Calibri"/>
          <w:b/>
          <w:bCs/>
          <w:sz w:val="28"/>
          <w:szCs w:val="28"/>
        </w:rPr>
        <w:t xml:space="preserve">” : </w:t>
      </w:r>
      <w:r w:rsidRPr="00007E02">
        <w:rPr>
          <w:rFonts w:ascii="Calibri" w:hAnsi="Calibri"/>
          <w:bCs/>
          <w:sz w:val="28"/>
          <w:szCs w:val="28"/>
        </w:rPr>
        <w:t>The Equal Status Acts provide that i</w:t>
      </w:r>
      <w:r w:rsidRPr="00007E02">
        <w:rPr>
          <w:rFonts w:ascii="Calibri" w:hAnsi="Calibri"/>
          <w:sz w:val="28"/>
          <w:szCs w:val="28"/>
        </w:rPr>
        <w:t xml:space="preserve">t is not discrimination on the </w:t>
      </w:r>
      <w:r w:rsidRPr="00007E02">
        <w:rPr>
          <w:rFonts w:ascii="Calibri" w:hAnsi="Calibri"/>
          <w:i/>
          <w:iCs/>
          <w:sz w:val="28"/>
          <w:szCs w:val="28"/>
        </w:rPr>
        <w:t>age</w:t>
      </w:r>
      <w:r w:rsidRPr="00007E02">
        <w:rPr>
          <w:rFonts w:ascii="Calibri" w:hAnsi="Calibri"/>
          <w:sz w:val="28"/>
          <w:szCs w:val="28"/>
        </w:rPr>
        <w:t xml:space="preserve"> ground to treat a person under 18 years old more, or less, </w:t>
      </w:r>
      <w:proofErr w:type="spellStart"/>
      <w:r w:rsidRPr="00007E02">
        <w:rPr>
          <w:rFonts w:ascii="Calibri" w:hAnsi="Calibri"/>
          <w:sz w:val="28"/>
          <w:szCs w:val="28"/>
        </w:rPr>
        <w:t>favourably</w:t>
      </w:r>
      <w:proofErr w:type="spellEnd"/>
      <w:r w:rsidRPr="00007E02">
        <w:rPr>
          <w:rFonts w:ascii="Calibri" w:hAnsi="Calibri"/>
          <w:sz w:val="28"/>
          <w:szCs w:val="28"/>
        </w:rPr>
        <w:t xml:space="preserve"> than another person</w:t>
      </w:r>
    </w:p>
    <w:p w:rsidR="008A1379" w:rsidRPr="00007E02" w:rsidRDefault="008A1379" w:rsidP="008A1379">
      <w:pPr>
        <w:pStyle w:val="DefaultText"/>
        <w:widowControl/>
        <w:ind w:left="851" w:right="-46" w:hanging="131"/>
        <w:jc w:val="both"/>
        <w:rPr>
          <w:rFonts w:ascii="Calibri" w:hAnsi="Calibri"/>
          <w:sz w:val="28"/>
          <w:szCs w:val="28"/>
        </w:rPr>
      </w:pPr>
      <w:r w:rsidRPr="00007E02">
        <w:rPr>
          <w:rFonts w:ascii="Calibri" w:hAnsi="Calibri"/>
          <w:sz w:val="28"/>
          <w:szCs w:val="28"/>
        </w:rPr>
        <w:lastRenderedPageBreak/>
        <w:t xml:space="preserve">  However, it may still be unlawful to discriminate against a person aged </w:t>
      </w:r>
      <w:proofErr w:type="gramStart"/>
      <w:r w:rsidRPr="00007E02">
        <w:rPr>
          <w:rFonts w:ascii="Calibri" w:hAnsi="Calibri"/>
          <w:sz w:val="28"/>
          <w:szCs w:val="28"/>
        </w:rPr>
        <w:t>under</w:t>
      </w:r>
      <w:proofErr w:type="gramEnd"/>
      <w:r w:rsidRPr="00007E02">
        <w:rPr>
          <w:rFonts w:ascii="Calibri" w:hAnsi="Calibri"/>
          <w:sz w:val="28"/>
          <w:szCs w:val="28"/>
        </w:rPr>
        <w:t xml:space="preserve"> 18 on any of the </w:t>
      </w:r>
      <w:r w:rsidRPr="00007E02">
        <w:rPr>
          <w:rFonts w:ascii="Calibri" w:hAnsi="Calibri"/>
          <w:i/>
          <w:iCs/>
          <w:sz w:val="28"/>
          <w:szCs w:val="28"/>
        </w:rPr>
        <w:t>other</w:t>
      </w:r>
      <w:r w:rsidRPr="00007E02">
        <w:rPr>
          <w:rFonts w:ascii="Calibri" w:hAnsi="Calibri"/>
          <w:sz w:val="28"/>
          <w:szCs w:val="28"/>
        </w:rPr>
        <w:t xml:space="preserve"> protected grounds, e.g. based on race or disability. </w:t>
      </w:r>
    </w:p>
    <w:p w:rsidR="008A1379" w:rsidRPr="00007E02" w:rsidRDefault="008A1379" w:rsidP="008A1379">
      <w:pPr>
        <w:pStyle w:val="DefaultText"/>
        <w:widowControl/>
        <w:ind w:left="851" w:right="-46" w:hanging="13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disability</w:t>
      </w:r>
      <w:proofErr w:type="gramEnd"/>
      <w:r w:rsidRPr="00007E02">
        <w:rPr>
          <w:rFonts w:ascii="Calibri" w:hAnsi="Calibri"/>
          <w:b/>
          <w:bCs/>
          <w:sz w:val="28"/>
          <w:szCs w:val="28"/>
        </w:rPr>
        <w:t>"</w:t>
      </w:r>
      <w:r w:rsidRPr="00007E02">
        <w:rPr>
          <w:rFonts w:ascii="Calibri" w:hAnsi="Calibri"/>
          <w:sz w:val="28"/>
          <w:szCs w:val="28"/>
        </w:rPr>
        <w:t xml:space="preserve"> means—</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sz w:val="28"/>
          <w:szCs w:val="28"/>
        </w:rPr>
        <w:tab/>
      </w:r>
      <w:r w:rsidRPr="00007E02">
        <w:rPr>
          <w:rFonts w:ascii="Calibri" w:hAnsi="Calibri"/>
          <w:i/>
          <w:sz w:val="28"/>
          <w:szCs w:val="28"/>
        </w:rPr>
        <w:t>“(a)</w:t>
      </w:r>
      <w:r w:rsidRPr="00007E02">
        <w:rPr>
          <w:rFonts w:ascii="Calibri" w:hAnsi="Calibri"/>
          <w:i/>
          <w:sz w:val="28"/>
          <w:szCs w:val="28"/>
        </w:rPr>
        <w:tab/>
        <w:t>the total or partial absence of a person's bodily or mental functions, including the absence of a part of a person's body,</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(b)</w:t>
      </w:r>
      <w:r w:rsidRPr="00007E02">
        <w:rPr>
          <w:rFonts w:ascii="Calibri" w:hAnsi="Calibri"/>
          <w:i/>
          <w:sz w:val="28"/>
          <w:szCs w:val="28"/>
        </w:rPr>
        <w:tab/>
      </w:r>
      <w:proofErr w:type="gramStart"/>
      <w:r w:rsidRPr="00007E02">
        <w:rPr>
          <w:rFonts w:ascii="Calibri" w:hAnsi="Calibri"/>
          <w:i/>
          <w:sz w:val="28"/>
          <w:szCs w:val="28"/>
        </w:rPr>
        <w:t>the</w:t>
      </w:r>
      <w:proofErr w:type="gramEnd"/>
      <w:r w:rsidRPr="00007E02">
        <w:rPr>
          <w:rFonts w:ascii="Calibri" w:hAnsi="Calibri"/>
          <w:i/>
          <w:sz w:val="28"/>
          <w:szCs w:val="28"/>
        </w:rPr>
        <w:t xml:space="preserve"> presence in the body of organisms causing, or likely to cause, chronic disease or illness,</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(c)</w:t>
      </w:r>
      <w:r w:rsidRPr="00007E02">
        <w:rPr>
          <w:rFonts w:ascii="Calibri" w:hAnsi="Calibri"/>
          <w:i/>
          <w:sz w:val="28"/>
          <w:szCs w:val="28"/>
        </w:rPr>
        <w:tab/>
      </w:r>
      <w:proofErr w:type="gramStart"/>
      <w:r w:rsidRPr="00007E02">
        <w:rPr>
          <w:rFonts w:ascii="Calibri" w:hAnsi="Calibri"/>
          <w:i/>
          <w:sz w:val="28"/>
          <w:szCs w:val="28"/>
        </w:rPr>
        <w:t>the</w:t>
      </w:r>
      <w:proofErr w:type="gramEnd"/>
      <w:r w:rsidRPr="00007E02">
        <w:rPr>
          <w:rFonts w:ascii="Calibri" w:hAnsi="Calibri"/>
          <w:i/>
          <w:sz w:val="28"/>
          <w:szCs w:val="28"/>
        </w:rPr>
        <w:t xml:space="preserve"> malfunction, malformation or disfigurement of a part of a person's body,</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(d)</w:t>
      </w:r>
      <w:r w:rsidRPr="00007E02">
        <w:rPr>
          <w:rFonts w:ascii="Calibri" w:hAnsi="Calibri"/>
          <w:i/>
          <w:sz w:val="28"/>
          <w:szCs w:val="28"/>
        </w:rPr>
        <w:tab/>
      </w:r>
      <w:proofErr w:type="gramStart"/>
      <w:r w:rsidRPr="00007E02">
        <w:rPr>
          <w:rFonts w:ascii="Calibri" w:hAnsi="Calibri"/>
          <w:i/>
          <w:sz w:val="28"/>
          <w:szCs w:val="28"/>
        </w:rPr>
        <w:t>a</w:t>
      </w:r>
      <w:proofErr w:type="gramEnd"/>
      <w:r w:rsidRPr="00007E02">
        <w:rPr>
          <w:rFonts w:ascii="Calibri" w:hAnsi="Calibri"/>
          <w:i/>
          <w:sz w:val="28"/>
          <w:szCs w:val="28"/>
        </w:rPr>
        <w:t xml:space="preserve"> condition or malfunction which results in a person learning differently from a person without the condition or malfunction, or</w:t>
      </w: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i/>
          <w:sz w:val="28"/>
          <w:szCs w:val="28"/>
        </w:rPr>
        <w:tab/>
        <w:t>(e)</w:t>
      </w:r>
      <w:r w:rsidRPr="00007E02">
        <w:rPr>
          <w:rFonts w:ascii="Calibri" w:hAnsi="Calibri"/>
          <w:i/>
          <w:sz w:val="28"/>
          <w:szCs w:val="28"/>
        </w:rPr>
        <w:tab/>
      </w:r>
      <w:proofErr w:type="gramStart"/>
      <w:r w:rsidRPr="00007E02">
        <w:rPr>
          <w:rFonts w:ascii="Calibri" w:hAnsi="Calibri"/>
          <w:i/>
          <w:sz w:val="28"/>
          <w:szCs w:val="28"/>
        </w:rPr>
        <w:t>a</w:t>
      </w:r>
      <w:proofErr w:type="gramEnd"/>
      <w:r w:rsidRPr="00007E02">
        <w:rPr>
          <w:rFonts w:ascii="Calibri" w:hAnsi="Calibri"/>
          <w:i/>
          <w:sz w:val="28"/>
          <w:szCs w:val="28"/>
        </w:rPr>
        <w:t xml:space="preserve"> condition, illness or disease which affects a person's thought processes, perception of reality, emotions or judgement or which results in disturbed behaviour</w:t>
      </w:r>
      <w:r w:rsidRPr="00007E02">
        <w:rPr>
          <w:rFonts w:ascii="Calibri" w:hAnsi="Calibri"/>
          <w:sz w:val="28"/>
          <w:szCs w:val="28"/>
        </w:rPr>
        <w:t>”.</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sz w:val="28"/>
          <w:szCs w:val="28"/>
        </w:rPr>
        <w:t>“</w:t>
      </w:r>
      <w:proofErr w:type="gramStart"/>
      <w:r w:rsidRPr="00007E02">
        <w:rPr>
          <w:rFonts w:ascii="Calibri" w:hAnsi="Calibri"/>
          <w:b/>
          <w:sz w:val="28"/>
          <w:szCs w:val="28"/>
        </w:rPr>
        <w:t>direct</w:t>
      </w:r>
      <w:proofErr w:type="gramEnd"/>
      <w:r w:rsidRPr="00007E02">
        <w:rPr>
          <w:rFonts w:ascii="Calibri" w:hAnsi="Calibri"/>
          <w:b/>
          <w:sz w:val="28"/>
          <w:szCs w:val="28"/>
        </w:rPr>
        <w:t xml:space="preserve"> discrimination”</w:t>
      </w:r>
      <w:r w:rsidRPr="00007E02">
        <w:rPr>
          <w:rFonts w:ascii="Calibri" w:hAnsi="Calibri"/>
          <w:sz w:val="28"/>
          <w:szCs w:val="28"/>
        </w:rPr>
        <w:t>: takes place “</w:t>
      </w:r>
      <w:r w:rsidRPr="00007E02">
        <w:rPr>
          <w:rFonts w:ascii="Calibri" w:hAnsi="Calibri"/>
          <w:i/>
          <w:sz w:val="28"/>
          <w:szCs w:val="28"/>
        </w:rPr>
        <w:t>where a person is treated less favourably than another person is, has been, or would be treated in a comparable situation</w:t>
      </w:r>
      <w:r w:rsidRPr="00007E02">
        <w:rPr>
          <w:rFonts w:ascii="Calibri" w:hAnsi="Calibri"/>
          <w:sz w:val="28"/>
          <w:szCs w:val="28"/>
        </w:rPr>
        <w:t xml:space="preserve">” on any of the protected grounds (gender, disability, race, etc). For example, if a man is treated more or less favourably than a woman is treated in similar circumstances, and it appears that he was treated differently because he was male, there may be direct discrimination based on gender. </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proofErr w:type="gramStart"/>
      <w:r w:rsidRPr="00007E02">
        <w:rPr>
          <w:rFonts w:ascii="Calibri" w:hAnsi="Calibri"/>
          <w:b/>
          <w:bCs/>
          <w:sz w:val="28"/>
          <w:szCs w:val="28"/>
        </w:rPr>
        <w:t>“discrimination”</w:t>
      </w:r>
      <w:r w:rsidRPr="00007E02">
        <w:rPr>
          <w:rFonts w:ascii="Calibri" w:hAnsi="Calibri"/>
          <w:sz w:val="28"/>
          <w:szCs w:val="28"/>
        </w:rPr>
        <w:t xml:space="preserve">: The Equal Status Acts prohibit various forms of discrimination, including </w:t>
      </w:r>
      <w:r w:rsidRPr="00007E02">
        <w:rPr>
          <w:rFonts w:ascii="Calibri" w:hAnsi="Calibri"/>
          <w:i/>
          <w:sz w:val="28"/>
          <w:szCs w:val="28"/>
        </w:rPr>
        <w:t>direct discrimination</w:t>
      </w:r>
      <w:r w:rsidRPr="00007E02">
        <w:rPr>
          <w:rFonts w:ascii="Calibri" w:hAnsi="Calibri"/>
          <w:sz w:val="28"/>
          <w:szCs w:val="28"/>
        </w:rPr>
        <w:t xml:space="preserve">, </w:t>
      </w:r>
      <w:r w:rsidRPr="00007E02">
        <w:rPr>
          <w:rFonts w:ascii="Calibri" w:hAnsi="Calibri"/>
          <w:i/>
          <w:sz w:val="28"/>
          <w:szCs w:val="28"/>
        </w:rPr>
        <w:t>indirect discrimination</w:t>
      </w:r>
      <w:r w:rsidRPr="00007E02">
        <w:rPr>
          <w:rFonts w:ascii="Calibri" w:hAnsi="Calibri"/>
          <w:sz w:val="28"/>
          <w:szCs w:val="28"/>
        </w:rPr>
        <w:t xml:space="preserve">, </w:t>
      </w:r>
      <w:r w:rsidRPr="00007E02">
        <w:rPr>
          <w:rFonts w:ascii="Calibri" w:hAnsi="Calibri"/>
          <w:i/>
          <w:sz w:val="28"/>
          <w:szCs w:val="28"/>
        </w:rPr>
        <w:t>failure to provide “reasonable accommodation”</w:t>
      </w:r>
      <w:r w:rsidRPr="00007E02">
        <w:rPr>
          <w:rFonts w:ascii="Calibri" w:hAnsi="Calibri"/>
          <w:sz w:val="28"/>
          <w:szCs w:val="28"/>
        </w:rPr>
        <w:t xml:space="preserve"> for a person with a disability (explained below), and </w:t>
      </w:r>
      <w:r w:rsidRPr="00007E02">
        <w:rPr>
          <w:rFonts w:ascii="Calibri" w:hAnsi="Calibri"/>
          <w:i/>
          <w:sz w:val="28"/>
          <w:szCs w:val="28"/>
        </w:rPr>
        <w:t>discrimination by association</w:t>
      </w:r>
      <w:r w:rsidRPr="00007E02">
        <w:rPr>
          <w:rFonts w:ascii="Calibri" w:hAnsi="Calibri"/>
          <w:sz w:val="28"/>
          <w:szCs w:val="28"/>
        </w:rPr>
        <w:t xml:space="preserve"> (where a person is treated less favourably because they are associated with another person under a protected ground, for example because of the other person’s colour, disability, nationality, etc).</w:t>
      </w:r>
      <w:proofErr w:type="gramEnd"/>
      <w:r w:rsidRPr="00007E02">
        <w:rPr>
          <w:rFonts w:ascii="Calibri" w:hAnsi="Calibri"/>
          <w:sz w:val="28"/>
          <w:szCs w:val="28"/>
        </w:rPr>
        <w:t xml:space="preserve"> </w:t>
      </w:r>
      <w:r w:rsidRPr="00007E02">
        <w:rPr>
          <w:rFonts w:ascii="Calibri" w:hAnsi="Calibri"/>
          <w:i/>
          <w:sz w:val="28"/>
          <w:szCs w:val="28"/>
        </w:rPr>
        <w:t>Victimisation</w:t>
      </w:r>
      <w:r w:rsidRPr="00007E02">
        <w:rPr>
          <w:rFonts w:ascii="Calibri" w:hAnsi="Calibri"/>
          <w:sz w:val="28"/>
          <w:szCs w:val="28"/>
        </w:rPr>
        <w:t xml:space="preserve"> </w:t>
      </w:r>
      <w:proofErr w:type="gramStart"/>
      <w:r w:rsidRPr="00007E02">
        <w:rPr>
          <w:rFonts w:ascii="Calibri" w:hAnsi="Calibri"/>
          <w:sz w:val="28"/>
          <w:szCs w:val="28"/>
        </w:rPr>
        <w:t>is also treated</w:t>
      </w:r>
      <w:proofErr w:type="gramEnd"/>
      <w:r w:rsidRPr="00007E02">
        <w:rPr>
          <w:rFonts w:ascii="Calibri" w:hAnsi="Calibri"/>
          <w:sz w:val="28"/>
          <w:szCs w:val="28"/>
        </w:rPr>
        <w:t xml:space="preserve"> as a type of discrimination.</w:t>
      </w:r>
    </w:p>
    <w:p w:rsidR="003702A0" w:rsidRPr="00007E02" w:rsidRDefault="003702A0" w:rsidP="008A1379">
      <w:pPr>
        <w:pStyle w:val="DefaultText"/>
        <w:widowControl/>
        <w:ind w:left="851" w:right="-46" w:hanging="851"/>
        <w:jc w:val="both"/>
        <w:rPr>
          <w:rFonts w:ascii="Calibri" w:hAnsi="Calibri"/>
          <w:sz w:val="28"/>
          <w:szCs w:val="28"/>
        </w:rPr>
      </w:pPr>
    </w:p>
    <w:p w:rsidR="008A1379" w:rsidRPr="00007E02" w:rsidRDefault="003702A0" w:rsidP="008A1379">
      <w:pPr>
        <w:pStyle w:val="DefaultText"/>
        <w:widowControl/>
        <w:ind w:left="851" w:right="-46" w:hanging="851"/>
        <w:jc w:val="both"/>
        <w:rPr>
          <w:rFonts w:ascii="Calibri" w:hAnsi="Calibri"/>
          <w:sz w:val="28"/>
          <w:szCs w:val="28"/>
        </w:rPr>
      </w:pPr>
      <w:r w:rsidRPr="00007E02">
        <w:rPr>
          <w:rFonts w:ascii="Calibri" w:hAnsi="Calibri"/>
          <w:sz w:val="28"/>
          <w:szCs w:val="28"/>
        </w:rPr>
        <w:t>“</w:t>
      </w:r>
      <w:proofErr w:type="gramStart"/>
      <w:r w:rsidRPr="00007E02">
        <w:rPr>
          <w:rFonts w:ascii="Calibri" w:hAnsi="Calibri"/>
          <w:b/>
          <w:sz w:val="28"/>
          <w:szCs w:val="28"/>
        </w:rPr>
        <w:t>housing</w:t>
      </w:r>
      <w:proofErr w:type="gramEnd"/>
      <w:r w:rsidRPr="00007E02">
        <w:rPr>
          <w:rFonts w:ascii="Calibri" w:hAnsi="Calibri"/>
          <w:b/>
          <w:sz w:val="28"/>
          <w:szCs w:val="28"/>
        </w:rPr>
        <w:t xml:space="preserve"> assistance</w:t>
      </w:r>
      <w:r w:rsidRPr="00007E02">
        <w:rPr>
          <w:rFonts w:ascii="Calibri" w:hAnsi="Calibri"/>
          <w:sz w:val="28"/>
          <w:szCs w:val="28"/>
        </w:rPr>
        <w:t xml:space="preserve">” means being in receipt of a rent supplement or any payment under the Social Welfare Acts </w:t>
      </w:r>
    </w:p>
    <w:p w:rsidR="003702A0" w:rsidRPr="00007E02" w:rsidRDefault="003702A0"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lastRenderedPageBreak/>
        <w:t>"</w:t>
      </w:r>
      <w:proofErr w:type="gramStart"/>
      <w:r w:rsidRPr="00007E02">
        <w:rPr>
          <w:rFonts w:ascii="Calibri" w:hAnsi="Calibri"/>
          <w:b/>
          <w:bCs/>
          <w:sz w:val="28"/>
          <w:szCs w:val="28"/>
        </w:rPr>
        <w:t>family</w:t>
      </w:r>
      <w:proofErr w:type="gramEnd"/>
      <w:r w:rsidRPr="00007E02">
        <w:rPr>
          <w:rFonts w:ascii="Calibri" w:hAnsi="Calibri"/>
          <w:b/>
          <w:bCs/>
          <w:sz w:val="28"/>
          <w:szCs w:val="28"/>
        </w:rPr>
        <w:t xml:space="preserve"> status"</w:t>
      </w:r>
      <w:r w:rsidRPr="00007E02">
        <w:rPr>
          <w:rFonts w:ascii="Calibri" w:hAnsi="Calibri"/>
          <w:sz w:val="28"/>
          <w:szCs w:val="28"/>
        </w:rPr>
        <w:t xml:space="preserve"> means “</w:t>
      </w:r>
      <w:r w:rsidRPr="00007E02">
        <w:rPr>
          <w:rFonts w:ascii="Calibri" w:hAnsi="Calibri"/>
          <w:i/>
          <w:sz w:val="28"/>
          <w:szCs w:val="28"/>
        </w:rPr>
        <w:t>being pregnant or having responsibility—</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sz w:val="28"/>
          <w:szCs w:val="28"/>
        </w:rPr>
        <w:tab/>
      </w:r>
      <w:r w:rsidRPr="00007E02">
        <w:rPr>
          <w:rFonts w:ascii="Calibri" w:hAnsi="Calibri"/>
          <w:i/>
          <w:sz w:val="28"/>
          <w:szCs w:val="28"/>
        </w:rPr>
        <w:t>(a)</w:t>
      </w:r>
      <w:r w:rsidRPr="00007E02">
        <w:rPr>
          <w:rFonts w:ascii="Calibri" w:hAnsi="Calibri"/>
          <w:i/>
          <w:sz w:val="28"/>
          <w:szCs w:val="28"/>
        </w:rPr>
        <w:tab/>
        <w:t xml:space="preserve">as a parent or as a person </w:t>
      </w:r>
      <w:r w:rsidRPr="00007E02">
        <w:rPr>
          <w:rFonts w:ascii="Calibri" w:hAnsi="Calibri"/>
          <w:i/>
          <w:iCs/>
          <w:sz w:val="28"/>
          <w:szCs w:val="28"/>
          <w:u w:val="single"/>
        </w:rPr>
        <w:t>in loco parentis</w:t>
      </w:r>
      <w:r w:rsidRPr="00007E02">
        <w:rPr>
          <w:rFonts w:ascii="Calibri" w:hAnsi="Calibri"/>
          <w:i/>
          <w:sz w:val="28"/>
          <w:szCs w:val="28"/>
        </w:rPr>
        <w:t xml:space="preserve"> in relation to a person who has not attained the age of 18 years, or</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(b)</w:t>
      </w:r>
      <w:r w:rsidRPr="00007E02">
        <w:rPr>
          <w:rFonts w:ascii="Calibri" w:hAnsi="Calibri"/>
          <w:i/>
          <w:sz w:val="28"/>
          <w:szCs w:val="28"/>
        </w:rPr>
        <w:tab/>
        <w:t>as a parent or the resident primary carer in relation to a person of or over that age with a disability which is of such a nature as to give rise to the need for care or support on a continuing, regular or frequent basis,</w:t>
      </w: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i/>
          <w:sz w:val="28"/>
          <w:szCs w:val="28"/>
        </w:rPr>
        <w:tab/>
      </w:r>
      <w:proofErr w:type="gramStart"/>
      <w:r w:rsidRPr="00007E02">
        <w:rPr>
          <w:rFonts w:ascii="Calibri" w:hAnsi="Calibri"/>
          <w:i/>
          <w:sz w:val="28"/>
          <w:szCs w:val="28"/>
        </w:rPr>
        <w:t>and</w:t>
      </w:r>
      <w:proofErr w:type="gramEnd"/>
      <w:r w:rsidRPr="00007E02">
        <w:rPr>
          <w:rFonts w:ascii="Calibri" w:hAnsi="Calibri"/>
          <w:i/>
          <w:sz w:val="28"/>
          <w:szCs w:val="28"/>
        </w:rPr>
        <w:t>, for the purposes of paragraph (b), a primary carer is a resident primary carer in relation to a person with a disability if the primary carer resides with the person with the disability</w:t>
      </w:r>
      <w:r w:rsidRPr="00007E02">
        <w:rPr>
          <w:rFonts w:ascii="Calibri" w:hAnsi="Calibri"/>
          <w:sz w:val="28"/>
          <w:szCs w:val="28"/>
        </w:rPr>
        <w:t>”,</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goods</w:t>
      </w:r>
      <w:proofErr w:type="gramEnd"/>
      <w:r w:rsidRPr="00007E02">
        <w:rPr>
          <w:rFonts w:ascii="Calibri" w:hAnsi="Calibri"/>
          <w:b/>
          <w:bCs/>
          <w:sz w:val="28"/>
          <w:szCs w:val="28"/>
        </w:rPr>
        <w:t>”</w:t>
      </w:r>
      <w:r w:rsidRPr="00007E02">
        <w:rPr>
          <w:rFonts w:ascii="Calibri" w:hAnsi="Calibri"/>
          <w:sz w:val="28"/>
          <w:szCs w:val="28"/>
        </w:rPr>
        <w:t xml:space="preserve"> means any articles of movable property.</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 xml:space="preserve">“ground” </w:t>
      </w:r>
      <w:r w:rsidRPr="00007E02">
        <w:rPr>
          <w:rFonts w:ascii="Calibri" w:hAnsi="Calibri"/>
          <w:sz w:val="28"/>
          <w:szCs w:val="28"/>
        </w:rPr>
        <w:t>means</w:t>
      </w:r>
      <w:r w:rsidRPr="00007E02">
        <w:rPr>
          <w:rFonts w:ascii="Calibri" w:hAnsi="Calibri"/>
          <w:b/>
          <w:bCs/>
          <w:sz w:val="28"/>
          <w:szCs w:val="28"/>
        </w:rPr>
        <w:t xml:space="preserve"> </w:t>
      </w:r>
      <w:r w:rsidRPr="00007E02">
        <w:rPr>
          <w:rFonts w:ascii="Calibri" w:hAnsi="Calibri"/>
          <w:sz w:val="28"/>
          <w:szCs w:val="28"/>
        </w:rPr>
        <w:t xml:space="preserve">the basis on which discrimination may occur: the “grounds” protected under the Equal Status Acts are </w:t>
      </w:r>
      <w:r w:rsidRPr="00007E02">
        <w:rPr>
          <w:rFonts w:ascii="Calibri" w:hAnsi="Calibri"/>
          <w:b/>
          <w:i/>
          <w:sz w:val="28"/>
          <w:szCs w:val="28"/>
        </w:rPr>
        <w:t xml:space="preserve">gender, </w:t>
      </w:r>
      <w:r w:rsidR="00DB18F1" w:rsidRPr="00007E02">
        <w:rPr>
          <w:rFonts w:ascii="Calibri" w:hAnsi="Calibri"/>
          <w:b/>
          <w:i/>
          <w:sz w:val="28"/>
          <w:szCs w:val="28"/>
        </w:rPr>
        <w:t>civil</w:t>
      </w:r>
      <w:r w:rsidRPr="00007E02">
        <w:rPr>
          <w:rFonts w:ascii="Calibri" w:hAnsi="Calibri"/>
          <w:b/>
          <w:i/>
          <w:sz w:val="28"/>
          <w:szCs w:val="28"/>
        </w:rPr>
        <w:t xml:space="preserve"> status, family status, sexual orientation, religion, age, disability, race, membership of the Traveller community, or victimisation</w:t>
      </w:r>
      <w:r w:rsidRPr="00007E02">
        <w:rPr>
          <w:rFonts w:ascii="Calibri" w:hAnsi="Calibri"/>
          <w:sz w:val="28"/>
          <w:szCs w:val="28"/>
        </w:rPr>
        <w:t xml:space="preserve">. </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harassment</w:t>
      </w:r>
      <w:proofErr w:type="gramEnd"/>
      <w:r w:rsidRPr="00007E02">
        <w:rPr>
          <w:rFonts w:ascii="Calibri" w:hAnsi="Calibri"/>
          <w:b/>
          <w:bCs/>
          <w:sz w:val="28"/>
          <w:szCs w:val="28"/>
        </w:rPr>
        <w:t xml:space="preserve">” </w:t>
      </w:r>
      <w:r w:rsidRPr="00007E02">
        <w:rPr>
          <w:rFonts w:ascii="Calibri" w:hAnsi="Calibri"/>
          <w:sz w:val="28"/>
          <w:szCs w:val="28"/>
        </w:rPr>
        <w:t>means “</w:t>
      </w:r>
      <w:r w:rsidRPr="00007E02">
        <w:rPr>
          <w:rFonts w:ascii="Calibri" w:hAnsi="Calibri"/>
          <w:i/>
          <w:sz w:val="28"/>
          <w:szCs w:val="28"/>
        </w:rPr>
        <w:t>any form of unwanted conduct</w:t>
      </w:r>
      <w:r w:rsidRPr="00007E02">
        <w:rPr>
          <w:rStyle w:val="FootnoteReference"/>
          <w:rFonts w:ascii="Calibri" w:hAnsi="Calibri"/>
          <w:i/>
          <w:sz w:val="28"/>
          <w:szCs w:val="28"/>
        </w:rPr>
        <w:footnoteReference w:id="2"/>
      </w:r>
      <w:r w:rsidRPr="00007E02">
        <w:rPr>
          <w:rFonts w:ascii="Calibri" w:hAnsi="Calibri"/>
          <w:i/>
          <w:sz w:val="28"/>
          <w:szCs w:val="28"/>
        </w:rPr>
        <w:t xml:space="preserve"> related to any of the discriminatory grounds …[which] has the purpose or effect of violating a person’s dignity and creating an intimidating, hostile, degrading, humiliating or offensive environment for the person</w:t>
      </w:r>
      <w:r w:rsidRPr="00007E02">
        <w:rPr>
          <w:rFonts w:ascii="Calibri" w:hAnsi="Calibri"/>
          <w:sz w:val="28"/>
          <w:szCs w:val="28"/>
        </w:rPr>
        <w:t xml:space="preserve">”, </w:t>
      </w:r>
    </w:p>
    <w:p w:rsidR="008A1379" w:rsidRPr="00007E02" w:rsidRDefault="008A1379" w:rsidP="008A1379">
      <w:pPr>
        <w:pStyle w:val="DefaultText"/>
        <w:widowControl/>
        <w:ind w:left="851" w:right="-46" w:hanging="851"/>
        <w:jc w:val="both"/>
        <w:rPr>
          <w:rFonts w:ascii="Calibri" w:hAnsi="Calibri"/>
          <w:sz w:val="28"/>
          <w:szCs w:val="28"/>
        </w:rPr>
      </w:pPr>
    </w:p>
    <w:p w:rsidR="00DB18F1" w:rsidRPr="00007E02" w:rsidRDefault="008A1379" w:rsidP="00DB18F1">
      <w:pPr>
        <w:pStyle w:val="DefaultText"/>
        <w:widowControl/>
        <w:ind w:left="851" w:right="-46" w:hanging="851"/>
        <w:jc w:val="both"/>
        <w:rPr>
          <w:rFonts w:ascii="Calibri" w:hAnsi="Calibri"/>
          <w:bCs/>
          <w:sz w:val="28"/>
          <w:szCs w:val="28"/>
        </w:rPr>
      </w:pPr>
      <w:r w:rsidRPr="00007E02">
        <w:rPr>
          <w:rFonts w:ascii="Calibri" w:hAnsi="Calibri"/>
          <w:b/>
          <w:bCs/>
          <w:sz w:val="28"/>
          <w:szCs w:val="28"/>
        </w:rPr>
        <w:t>“</w:t>
      </w:r>
      <w:proofErr w:type="gramStart"/>
      <w:r w:rsidRPr="00007E02">
        <w:rPr>
          <w:rFonts w:ascii="Calibri" w:hAnsi="Calibri"/>
          <w:b/>
          <w:bCs/>
          <w:sz w:val="28"/>
          <w:szCs w:val="28"/>
        </w:rPr>
        <w:t>indirect</w:t>
      </w:r>
      <w:proofErr w:type="gramEnd"/>
      <w:r w:rsidRPr="00007E02">
        <w:rPr>
          <w:rFonts w:ascii="Calibri" w:hAnsi="Calibri"/>
          <w:b/>
          <w:bCs/>
          <w:sz w:val="28"/>
          <w:szCs w:val="28"/>
        </w:rPr>
        <w:t xml:space="preserve"> discrimination” </w:t>
      </w:r>
      <w:r w:rsidRPr="00007E02">
        <w:rPr>
          <w:rFonts w:ascii="Calibri" w:hAnsi="Calibri"/>
          <w:bCs/>
          <w:sz w:val="28"/>
          <w:szCs w:val="28"/>
        </w:rPr>
        <w:t>may</w:t>
      </w:r>
      <w:r w:rsidRPr="00007E02">
        <w:rPr>
          <w:rFonts w:ascii="Calibri" w:hAnsi="Calibri"/>
          <w:b/>
          <w:bCs/>
          <w:sz w:val="28"/>
          <w:szCs w:val="28"/>
        </w:rPr>
        <w:t xml:space="preserve"> </w:t>
      </w:r>
      <w:r w:rsidRPr="00007E02">
        <w:rPr>
          <w:rFonts w:ascii="Calibri" w:hAnsi="Calibri"/>
          <w:bCs/>
          <w:sz w:val="28"/>
          <w:szCs w:val="28"/>
        </w:rPr>
        <w:t>take place where</w:t>
      </w:r>
      <w:r w:rsidRPr="00007E02">
        <w:rPr>
          <w:rFonts w:ascii="Calibri" w:hAnsi="Calibri"/>
          <w:b/>
          <w:bCs/>
          <w:sz w:val="28"/>
          <w:szCs w:val="28"/>
        </w:rPr>
        <w:t xml:space="preserve"> “</w:t>
      </w:r>
      <w:r w:rsidRPr="00007E02">
        <w:rPr>
          <w:rFonts w:ascii="Calibri" w:hAnsi="Calibri"/>
          <w:bCs/>
          <w:i/>
          <w:sz w:val="28"/>
          <w:szCs w:val="28"/>
        </w:rPr>
        <w:t>an apparently neutral provision puts a person, [as a member of a group covered by a particular protected ground], at a particular disadvantage compared with other  persons</w:t>
      </w:r>
      <w:r w:rsidRPr="00007E02">
        <w:rPr>
          <w:rFonts w:ascii="Calibri" w:hAnsi="Calibri"/>
          <w:bCs/>
          <w:sz w:val="28"/>
          <w:szCs w:val="28"/>
        </w:rPr>
        <w:t>” who are not a member of that group. (</w:t>
      </w:r>
      <w:r w:rsidR="00DB18F1" w:rsidRPr="00007E02">
        <w:rPr>
          <w:rFonts w:ascii="Calibri" w:hAnsi="Calibri"/>
          <w:bCs/>
          <w:sz w:val="28"/>
          <w:szCs w:val="28"/>
        </w:rPr>
        <w:t xml:space="preserve">For example, a height </w:t>
      </w:r>
      <w:proofErr w:type="gramStart"/>
      <w:r w:rsidR="00DB18F1" w:rsidRPr="00007E02">
        <w:rPr>
          <w:rFonts w:ascii="Calibri" w:hAnsi="Calibri"/>
          <w:bCs/>
          <w:sz w:val="28"/>
          <w:szCs w:val="28"/>
        </w:rPr>
        <w:t>requirement )</w:t>
      </w:r>
      <w:proofErr w:type="gramEnd"/>
      <w:r w:rsidR="00DB18F1" w:rsidRPr="00007E02">
        <w:rPr>
          <w:rFonts w:ascii="Calibri" w:hAnsi="Calibri"/>
          <w:bCs/>
          <w:sz w:val="28"/>
          <w:szCs w:val="28"/>
        </w:rPr>
        <w:t xml:space="preserve"> The rule is apparently neutral: it does not discriminate directly on any of the protected grounds, since it applies irrespective of gender, nationality, age, etc. However, women could argue that the rule, which is apparently neutral as regards gender, actually disadvantages women far more than men and hence discriminates indirectly against women. </w:t>
      </w:r>
    </w:p>
    <w:p w:rsidR="008A1379" w:rsidRPr="00007E02" w:rsidRDefault="008A1379" w:rsidP="008A1379">
      <w:pPr>
        <w:pStyle w:val="DefaultText"/>
        <w:widowControl/>
        <w:ind w:left="851" w:right="-46" w:hanging="851"/>
        <w:jc w:val="both"/>
        <w:rPr>
          <w:rFonts w:ascii="Calibri" w:hAnsi="Calibri"/>
          <w:b/>
          <w:bCs/>
          <w:sz w:val="28"/>
          <w:szCs w:val="28"/>
        </w:rPr>
      </w:pPr>
    </w:p>
    <w:p w:rsidR="008A1379" w:rsidRPr="00007E02" w:rsidRDefault="008A1379" w:rsidP="008A1379">
      <w:pPr>
        <w:pStyle w:val="DefaultText"/>
        <w:widowControl/>
        <w:ind w:left="851" w:right="-46"/>
        <w:jc w:val="both"/>
        <w:rPr>
          <w:rFonts w:ascii="Calibri" w:hAnsi="Calibri"/>
          <w:sz w:val="28"/>
          <w:szCs w:val="28"/>
        </w:rPr>
      </w:pPr>
      <w:r w:rsidRPr="00007E02">
        <w:rPr>
          <w:rFonts w:ascii="Calibri" w:hAnsi="Calibri"/>
          <w:bCs/>
          <w:sz w:val="28"/>
          <w:szCs w:val="28"/>
        </w:rPr>
        <w:lastRenderedPageBreak/>
        <w:t>Indirect discrimination is subject to a further test: it may still be lawful if it is “</w:t>
      </w:r>
      <w:r w:rsidRPr="00007E02">
        <w:rPr>
          <w:rFonts w:ascii="Calibri" w:hAnsi="Calibri"/>
          <w:bCs/>
          <w:i/>
          <w:sz w:val="28"/>
          <w:szCs w:val="28"/>
        </w:rPr>
        <w:t xml:space="preserve">objectively justified by a legitimate aim and the means of achieving that </w:t>
      </w:r>
      <w:proofErr w:type="gramStart"/>
      <w:r w:rsidRPr="00007E02">
        <w:rPr>
          <w:rFonts w:ascii="Calibri" w:hAnsi="Calibri"/>
          <w:bCs/>
          <w:i/>
          <w:sz w:val="28"/>
          <w:szCs w:val="28"/>
        </w:rPr>
        <w:t>aim are</w:t>
      </w:r>
      <w:proofErr w:type="gramEnd"/>
      <w:r w:rsidRPr="00007E02">
        <w:rPr>
          <w:rFonts w:ascii="Calibri" w:hAnsi="Calibri"/>
          <w:bCs/>
          <w:i/>
          <w:sz w:val="28"/>
          <w:szCs w:val="28"/>
        </w:rPr>
        <w:t xml:space="preserve"> appropriate and necessary</w:t>
      </w:r>
      <w:r w:rsidRPr="00007E02">
        <w:rPr>
          <w:rFonts w:ascii="Calibri" w:hAnsi="Calibri"/>
          <w:bCs/>
          <w:sz w:val="28"/>
          <w:szCs w:val="28"/>
        </w:rPr>
        <w:t xml:space="preserve">.”   </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00DB18F1" w:rsidRPr="00007E02">
        <w:rPr>
          <w:rFonts w:ascii="Calibri" w:hAnsi="Calibri"/>
          <w:b/>
          <w:bCs/>
          <w:sz w:val="28"/>
          <w:szCs w:val="28"/>
        </w:rPr>
        <w:t>civil</w:t>
      </w:r>
      <w:proofErr w:type="gramEnd"/>
      <w:r w:rsidRPr="00007E02">
        <w:rPr>
          <w:rFonts w:ascii="Calibri" w:hAnsi="Calibri"/>
          <w:b/>
          <w:bCs/>
          <w:sz w:val="28"/>
          <w:szCs w:val="28"/>
        </w:rPr>
        <w:t xml:space="preserve"> status” </w:t>
      </w:r>
      <w:r w:rsidRPr="00007E02">
        <w:rPr>
          <w:rFonts w:ascii="Calibri" w:hAnsi="Calibri"/>
          <w:sz w:val="28"/>
          <w:szCs w:val="28"/>
        </w:rPr>
        <w:t>means “</w:t>
      </w:r>
      <w:r w:rsidRPr="00007E02">
        <w:rPr>
          <w:rFonts w:ascii="Calibri" w:hAnsi="Calibri"/>
          <w:i/>
          <w:sz w:val="28"/>
          <w:szCs w:val="28"/>
        </w:rPr>
        <w:t>being single, married, separated, divorced</w:t>
      </w:r>
      <w:r w:rsidR="00DB18F1" w:rsidRPr="00007E02">
        <w:rPr>
          <w:rFonts w:ascii="Calibri" w:hAnsi="Calibri"/>
          <w:i/>
          <w:sz w:val="28"/>
          <w:szCs w:val="28"/>
        </w:rPr>
        <w:t>,</w:t>
      </w:r>
      <w:r w:rsidRPr="00007E02">
        <w:rPr>
          <w:rFonts w:ascii="Calibri" w:hAnsi="Calibri"/>
          <w:i/>
          <w:sz w:val="28"/>
          <w:szCs w:val="28"/>
        </w:rPr>
        <w:t xml:space="preserve"> widowed</w:t>
      </w:r>
      <w:r w:rsidR="00DB18F1" w:rsidRPr="00007E02">
        <w:rPr>
          <w:rFonts w:ascii="Calibri" w:hAnsi="Calibri"/>
          <w:i/>
          <w:sz w:val="28"/>
          <w:szCs w:val="28"/>
        </w:rPr>
        <w:t xml:space="preserve"> or in a civil </w:t>
      </w:r>
      <w:proofErr w:type="spellStart"/>
      <w:r w:rsidR="00DB18F1" w:rsidRPr="00007E02">
        <w:rPr>
          <w:rFonts w:ascii="Calibri" w:hAnsi="Calibri"/>
          <w:i/>
          <w:sz w:val="28"/>
          <w:szCs w:val="28"/>
        </w:rPr>
        <w:t>partnershipl</w:t>
      </w:r>
      <w:proofErr w:type="spellEnd"/>
      <w:r w:rsidRPr="00007E02">
        <w:rPr>
          <w:rFonts w:ascii="Calibri" w:hAnsi="Calibri"/>
          <w:sz w:val="28"/>
          <w:szCs w:val="28"/>
        </w:rPr>
        <w:t>”;</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proofErr w:type="gramStart"/>
      <w:r w:rsidRPr="00007E02">
        <w:rPr>
          <w:rFonts w:ascii="Calibri" w:hAnsi="Calibri"/>
          <w:b/>
          <w:bCs/>
          <w:sz w:val="28"/>
          <w:szCs w:val="28"/>
        </w:rPr>
        <w:t xml:space="preserve">“reasonable accommodation”: </w:t>
      </w:r>
      <w:r w:rsidRPr="00007E02">
        <w:rPr>
          <w:rFonts w:ascii="Calibri" w:hAnsi="Calibri"/>
          <w:sz w:val="28"/>
          <w:szCs w:val="28"/>
        </w:rPr>
        <w:t>The Acts define discrimination as including “</w:t>
      </w:r>
      <w:r w:rsidRPr="00007E02">
        <w:rPr>
          <w:rFonts w:ascii="Calibri" w:hAnsi="Calibri"/>
          <w:i/>
          <w:sz w:val="28"/>
          <w:szCs w:val="28"/>
        </w:rPr>
        <w:t>a refusal or failure by the [respondent] to do all that is reasonable to accommodate the needs of a person with a disability by providing [or allowing] special treatment or facilities, if without such special treatment or facilities it would be impossible or unduly difficult for the person to avail himself or herself of the service</w:t>
      </w:r>
      <w:r w:rsidRPr="00007E02">
        <w:rPr>
          <w:rFonts w:ascii="Calibri" w:hAnsi="Calibri"/>
          <w:sz w:val="28"/>
          <w:szCs w:val="28"/>
        </w:rPr>
        <w:t>”.</w:t>
      </w:r>
      <w:proofErr w:type="gramEnd"/>
      <w:r w:rsidRPr="00007E02">
        <w:rPr>
          <w:rFonts w:ascii="Calibri" w:hAnsi="Calibri"/>
          <w:sz w:val="28"/>
          <w:szCs w:val="28"/>
        </w:rPr>
        <w:t xml:space="preserve"> However, this is </w:t>
      </w:r>
      <w:proofErr w:type="gramStart"/>
      <w:r w:rsidRPr="00007E02">
        <w:rPr>
          <w:rFonts w:ascii="Calibri" w:hAnsi="Calibri"/>
          <w:sz w:val="28"/>
          <w:szCs w:val="28"/>
        </w:rPr>
        <w:t>not unlawful</w:t>
      </w:r>
      <w:proofErr w:type="gramEnd"/>
      <w:r w:rsidRPr="00007E02">
        <w:rPr>
          <w:rFonts w:ascii="Calibri" w:hAnsi="Calibri"/>
          <w:sz w:val="28"/>
          <w:szCs w:val="28"/>
        </w:rPr>
        <w:t xml:space="preserve"> if providing the special treatment or facilities “</w:t>
      </w:r>
      <w:r w:rsidRPr="00007E02">
        <w:rPr>
          <w:rFonts w:ascii="Calibri" w:hAnsi="Calibri"/>
          <w:i/>
          <w:sz w:val="28"/>
          <w:szCs w:val="28"/>
        </w:rPr>
        <w:t>would give rise to a cost, other than a nominal cost, to the provider of the service in question.</w:t>
      </w:r>
      <w:r w:rsidRPr="00007E02">
        <w:rPr>
          <w:rFonts w:ascii="Calibri" w:hAnsi="Calibri"/>
          <w:sz w:val="28"/>
          <w:szCs w:val="28"/>
        </w:rPr>
        <w:t xml:space="preserve">”  </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religious</w:t>
      </w:r>
      <w:proofErr w:type="gramEnd"/>
      <w:r w:rsidRPr="00007E02">
        <w:rPr>
          <w:rFonts w:ascii="Calibri" w:hAnsi="Calibri"/>
          <w:b/>
          <w:bCs/>
          <w:sz w:val="28"/>
          <w:szCs w:val="28"/>
        </w:rPr>
        <w:t xml:space="preserve"> belief”</w:t>
      </w:r>
      <w:r w:rsidRPr="00007E02">
        <w:rPr>
          <w:rFonts w:ascii="Calibri" w:hAnsi="Calibri"/>
          <w:sz w:val="28"/>
          <w:szCs w:val="28"/>
        </w:rPr>
        <w:t xml:space="preserve"> includes “</w:t>
      </w:r>
      <w:r w:rsidRPr="00007E02">
        <w:rPr>
          <w:rFonts w:ascii="Calibri" w:hAnsi="Calibri"/>
          <w:i/>
          <w:sz w:val="28"/>
          <w:szCs w:val="28"/>
        </w:rPr>
        <w:t>religious background or outlook</w:t>
      </w:r>
      <w:r w:rsidRPr="00007E02">
        <w:rPr>
          <w:rFonts w:ascii="Calibri" w:hAnsi="Calibri"/>
          <w:sz w:val="28"/>
          <w:szCs w:val="28"/>
        </w:rPr>
        <w:t>”;</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sexual</w:t>
      </w:r>
      <w:proofErr w:type="gramEnd"/>
      <w:r w:rsidRPr="00007E02">
        <w:rPr>
          <w:rFonts w:ascii="Calibri" w:hAnsi="Calibri"/>
          <w:b/>
          <w:bCs/>
          <w:sz w:val="28"/>
          <w:szCs w:val="28"/>
        </w:rPr>
        <w:t xml:space="preserve"> harassment” </w:t>
      </w:r>
      <w:r w:rsidRPr="00007E02">
        <w:rPr>
          <w:rFonts w:ascii="Calibri" w:hAnsi="Calibri"/>
          <w:sz w:val="28"/>
          <w:szCs w:val="28"/>
        </w:rPr>
        <w:t>means “</w:t>
      </w:r>
      <w:r w:rsidRPr="00007E02">
        <w:rPr>
          <w:rFonts w:ascii="Calibri" w:hAnsi="Calibri"/>
          <w:i/>
          <w:sz w:val="28"/>
          <w:szCs w:val="28"/>
        </w:rPr>
        <w:t>any form of unwanted verbal, non-verbal or physical conduct</w:t>
      </w:r>
      <w:r w:rsidRPr="00007E02">
        <w:rPr>
          <w:rStyle w:val="FootnoteReference"/>
          <w:rFonts w:ascii="Calibri" w:hAnsi="Calibri"/>
          <w:i/>
          <w:sz w:val="28"/>
          <w:szCs w:val="28"/>
        </w:rPr>
        <w:footnoteReference w:id="3"/>
      </w:r>
      <w:r w:rsidRPr="00007E02">
        <w:rPr>
          <w:rFonts w:ascii="Calibri" w:hAnsi="Calibri"/>
          <w:i/>
          <w:sz w:val="28"/>
          <w:szCs w:val="28"/>
        </w:rPr>
        <w:t xml:space="preserve">  of a sexual nature …[which] has the purpose or effect of violating a person’s dignity and creating an intimidating, hostile, degrading, humiliating or offensive environment for the person</w:t>
      </w:r>
      <w:r w:rsidRPr="00007E02">
        <w:rPr>
          <w:rFonts w:ascii="Calibri" w:hAnsi="Calibri"/>
          <w:sz w:val="28"/>
          <w:szCs w:val="28"/>
        </w:rPr>
        <w:t xml:space="preserve">”, </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b/>
          <w:bCs/>
          <w:sz w:val="28"/>
          <w:szCs w:val="28"/>
        </w:rPr>
        <w:t>“</w:t>
      </w:r>
      <w:proofErr w:type="gramStart"/>
      <w:r w:rsidRPr="00007E02">
        <w:rPr>
          <w:rFonts w:ascii="Calibri" w:hAnsi="Calibri"/>
          <w:b/>
          <w:bCs/>
          <w:sz w:val="28"/>
          <w:szCs w:val="28"/>
        </w:rPr>
        <w:t>service</w:t>
      </w:r>
      <w:proofErr w:type="gramEnd"/>
      <w:r w:rsidRPr="00007E02">
        <w:rPr>
          <w:rFonts w:ascii="Calibri" w:hAnsi="Calibri"/>
          <w:b/>
          <w:bCs/>
          <w:sz w:val="28"/>
          <w:szCs w:val="28"/>
        </w:rPr>
        <w:t>”</w:t>
      </w:r>
      <w:r w:rsidRPr="00007E02">
        <w:rPr>
          <w:rFonts w:ascii="Calibri" w:hAnsi="Calibri"/>
          <w:sz w:val="28"/>
          <w:szCs w:val="28"/>
        </w:rPr>
        <w:t xml:space="preserve"> means “</w:t>
      </w:r>
      <w:r w:rsidRPr="00007E02">
        <w:rPr>
          <w:rFonts w:ascii="Calibri" w:hAnsi="Calibri"/>
          <w:i/>
          <w:sz w:val="28"/>
          <w:szCs w:val="28"/>
        </w:rPr>
        <w:t>a service or facility of any nature which is available to the public generally or a section of the public, and, without prejudice to the generality of the foregoing, includes—</w:t>
      </w:r>
    </w:p>
    <w:p w:rsidR="008A1379" w:rsidRPr="00007E02" w:rsidRDefault="008A1379" w:rsidP="008A1379">
      <w:pPr>
        <w:pStyle w:val="DefaultText"/>
        <w:widowControl/>
        <w:ind w:left="1701" w:right="-46" w:hanging="851"/>
        <w:jc w:val="both"/>
        <w:rPr>
          <w:rFonts w:ascii="Calibri" w:hAnsi="Calibri"/>
          <w:i/>
          <w:sz w:val="28"/>
          <w:szCs w:val="28"/>
        </w:rPr>
      </w:pPr>
      <w:r w:rsidRPr="00007E02">
        <w:rPr>
          <w:rFonts w:ascii="Calibri" w:hAnsi="Calibri"/>
          <w:i/>
          <w:sz w:val="28"/>
          <w:szCs w:val="28"/>
        </w:rPr>
        <w:t xml:space="preserve">(a) </w:t>
      </w:r>
      <w:proofErr w:type="gramStart"/>
      <w:r w:rsidRPr="00007E02">
        <w:rPr>
          <w:rFonts w:ascii="Calibri" w:hAnsi="Calibri"/>
          <w:i/>
          <w:sz w:val="28"/>
          <w:szCs w:val="28"/>
        </w:rPr>
        <w:t>access</w:t>
      </w:r>
      <w:proofErr w:type="gramEnd"/>
      <w:r w:rsidRPr="00007E02">
        <w:rPr>
          <w:rFonts w:ascii="Calibri" w:hAnsi="Calibri"/>
          <w:i/>
          <w:sz w:val="28"/>
          <w:szCs w:val="28"/>
        </w:rPr>
        <w:t xml:space="preserve"> to and the use of any place,</w:t>
      </w:r>
    </w:p>
    <w:p w:rsidR="008A1379" w:rsidRPr="00007E02" w:rsidRDefault="008A1379" w:rsidP="008A1379">
      <w:pPr>
        <w:pStyle w:val="DefaultText"/>
        <w:widowControl/>
        <w:ind w:left="1701" w:right="-46" w:hanging="851"/>
        <w:jc w:val="both"/>
        <w:rPr>
          <w:rFonts w:ascii="Calibri" w:hAnsi="Calibri"/>
          <w:i/>
          <w:sz w:val="28"/>
          <w:szCs w:val="28"/>
        </w:rPr>
      </w:pPr>
      <w:r w:rsidRPr="00007E02">
        <w:rPr>
          <w:rFonts w:ascii="Calibri" w:hAnsi="Calibri"/>
          <w:i/>
          <w:sz w:val="28"/>
          <w:szCs w:val="28"/>
        </w:rPr>
        <w:t xml:space="preserve">(b) </w:t>
      </w:r>
      <w:proofErr w:type="gramStart"/>
      <w:r w:rsidRPr="00007E02">
        <w:rPr>
          <w:rFonts w:ascii="Calibri" w:hAnsi="Calibri"/>
          <w:i/>
          <w:sz w:val="28"/>
          <w:szCs w:val="28"/>
        </w:rPr>
        <w:t>facilities</w:t>
      </w:r>
      <w:proofErr w:type="gramEnd"/>
      <w:r w:rsidRPr="00007E02">
        <w:rPr>
          <w:rFonts w:ascii="Calibri" w:hAnsi="Calibri"/>
          <w:i/>
          <w:sz w:val="28"/>
          <w:szCs w:val="28"/>
        </w:rPr>
        <w:t xml:space="preserve"> for—</w:t>
      </w:r>
    </w:p>
    <w:p w:rsidR="008A1379" w:rsidRPr="00007E02" w:rsidRDefault="008A1379" w:rsidP="008A1379">
      <w:pPr>
        <w:pStyle w:val="DefaultText"/>
        <w:widowControl/>
        <w:ind w:left="2552" w:right="-46" w:hanging="851"/>
        <w:jc w:val="both"/>
        <w:rPr>
          <w:rFonts w:ascii="Calibri" w:hAnsi="Calibri"/>
          <w:i/>
          <w:sz w:val="28"/>
          <w:szCs w:val="28"/>
        </w:rPr>
      </w:pPr>
      <w:r w:rsidRPr="00007E02">
        <w:rPr>
          <w:rFonts w:ascii="Calibri" w:hAnsi="Calibri"/>
          <w:i/>
          <w:sz w:val="28"/>
          <w:szCs w:val="28"/>
        </w:rPr>
        <w:t>(</w:t>
      </w:r>
      <w:proofErr w:type="spellStart"/>
      <w:r w:rsidRPr="00007E02">
        <w:rPr>
          <w:rFonts w:ascii="Calibri" w:hAnsi="Calibri"/>
          <w:i/>
          <w:sz w:val="28"/>
          <w:szCs w:val="28"/>
        </w:rPr>
        <w:t>i</w:t>
      </w:r>
      <w:proofErr w:type="spellEnd"/>
      <w:r w:rsidRPr="00007E02">
        <w:rPr>
          <w:rFonts w:ascii="Calibri" w:hAnsi="Calibri"/>
          <w:i/>
          <w:sz w:val="28"/>
          <w:szCs w:val="28"/>
        </w:rPr>
        <w:t xml:space="preserve">) </w:t>
      </w:r>
      <w:proofErr w:type="gramStart"/>
      <w:r w:rsidRPr="00007E02">
        <w:rPr>
          <w:rFonts w:ascii="Calibri" w:hAnsi="Calibri"/>
          <w:i/>
          <w:sz w:val="28"/>
          <w:szCs w:val="28"/>
        </w:rPr>
        <w:t>banking</w:t>
      </w:r>
      <w:proofErr w:type="gramEnd"/>
      <w:r w:rsidRPr="00007E02">
        <w:rPr>
          <w:rFonts w:ascii="Calibri" w:hAnsi="Calibri"/>
          <w:i/>
          <w:sz w:val="28"/>
          <w:szCs w:val="28"/>
        </w:rPr>
        <w:t>, insurance, grants, loans, credit or financing</w:t>
      </w:r>
    </w:p>
    <w:p w:rsidR="008A1379" w:rsidRPr="00007E02" w:rsidRDefault="008A1379" w:rsidP="008A1379">
      <w:pPr>
        <w:pStyle w:val="DefaultText"/>
        <w:widowControl/>
        <w:ind w:left="2552" w:right="-46" w:hanging="851"/>
        <w:jc w:val="both"/>
        <w:rPr>
          <w:rFonts w:ascii="Calibri" w:hAnsi="Calibri"/>
          <w:i/>
          <w:sz w:val="28"/>
          <w:szCs w:val="28"/>
        </w:rPr>
      </w:pPr>
      <w:r w:rsidRPr="00007E02">
        <w:rPr>
          <w:rFonts w:ascii="Calibri" w:hAnsi="Calibri"/>
          <w:i/>
          <w:sz w:val="28"/>
          <w:szCs w:val="28"/>
        </w:rPr>
        <w:t xml:space="preserve">(ii) </w:t>
      </w:r>
      <w:proofErr w:type="gramStart"/>
      <w:r w:rsidRPr="00007E02">
        <w:rPr>
          <w:rFonts w:ascii="Calibri" w:hAnsi="Calibri"/>
          <w:i/>
          <w:sz w:val="28"/>
          <w:szCs w:val="28"/>
        </w:rPr>
        <w:t>entertainment</w:t>
      </w:r>
      <w:proofErr w:type="gramEnd"/>
      <w:r w:rsidRPr="00007E02">
        <w:rPr>
          <w:rFonts w:ascii="Calibri" w:hAnsi="Calibri"/>
          <w:i/>
          <w:sz w:val="28"/>
          <w:szCs w:val="28"/>
        </w:rPr>
        <w:t xml:space="preserve">, recreation or refreshment, </w:t>
      </w:r>
    </w:p>
    <w:p w:rsidR="008A1379" w:rsidRPr="00007E02" w:rsidRDefault="008A1379" w:rsidP="008A1379">
      <w:pPr>
        <w:pStyle w:val="DefaultText"/>
        <w:widowControl/>
        <w:ind w:left="2552" w:right="-46" w:hanging="851"/>
        <w:jc w:val="both"/>
        <w:rPr>
          <w:rFonts w:ascii="Calibri" w:hAnsi="Calibri"/>
          <w:i/>
          <w:sz w:val="28"/>
          <w:szCs w:val="28"/>
        </w:rPr>
      </w:pPr>
      <w:r w:rsidRPr="00007E02">
        <w:rPr>
          <w:rFonts w:ascii="Calibri" w:hAnsi="Calibri"/>
          <w:i/>
          <w:sz w:val="28"/>
          <w:szCs w:val="28"/>
        </w:rPr>
        <w:t xml:space="preserve">(iii) </w:t>
      </w:r>
      <w:proofErr w:type="gramStart"/>
      <w:r w:rsidRPr="00007E02">
        <w:rPr>
          <w:rFonts w:ascii="Calibri" w:hAnsi="Calibri"/>
          <w:i/>
          <w:sz w:val="28"/>
          <w:szCs w:val="28"/>
        </w:rPr>
        <w:t>cultural</w:t>
      </w:r>
      <w:proofErr w:type="gramEnd"/>
      <w:r w:rsidRPr="00007E02">
        <w:rPr>
          <w:rFonts w:ascii="Calibri" w:hAnsi="Calibri"/>
          <w:i/>
          <w:sz w:val="28"/>
          <w:szCs w:val="28"/>
        </w:rPr>
        <w:t xml:space="preserve"> activities, or </w:t>
      </w:r>
    </w:p>
    <w:p w:rsidR="008A1379" w:rsidRPr="00007E02" w:rsidRDefault="008A1379" w:rsidP="008A1379">
      <w:pPr>
        <w:pStyle w:val="DefaultText"/>
        <w:widowControl/>
        <w:ind w:left="2552" w:right="-46" w:hanging="851"/>
        <w:jc w:val="both"/>
        <w:rPr>
          <w:rFonts w:ascii="Calibri" w:hAnsi="Calibri"/>
          <w:i/>
          <w:sz w:val="28"/>
          <w:szCs w:val="28"/>
        </w:rPr>
      </w:pPr>
      <w:r w:rsidRPr="00007E02">
        <w:rPr>
          <w:rFonts w:ascii="Calibri" w:hAnsi="Calibri"/>
          <w:i/>
          <w:sz w:val="28"/>
          <w:szCs w:val="28"/>
        </w:rPr>
        <w:t xml:space="preserve">(iv) </w:t>
      </w:r>
      <w:proofErr w:type="gramStart"/>
      <w:r w:rsidRPr="00007E02">
        <w:rPr>
          <w:rFonts w:ascii="Calibri" w:hAnsi="Calibri"/>
          <w:i/>
          <w:sz w:val="28"/>
          <w:szCs w:val="28"/>
        </w:rPr>
        <w:t>transport</w:t>
      </w:r>
      <w:proofErr w:type="gramEnd"/>
      <w:r w:rsidRPr="00007E02">
        <w:rPr>
          <w:rFonts w:ascii="Calibri" w:hAnsi="Calibri"/>
          <w:i/>
          <w:sz w:val="28"/>
          <w:szCs w:val="28"/>
        </w:rPr>
        <w:t xml:space="preserve"> or travel</w:t>
      </w:r>
    </w:p>
    <w:p w:rsidR="008A1379" w:rsidRPr="00007E02" w:rsidRDefault="008A1379" w:rsidP="008A1379">
      <w:pPr>
        <w:pStyle w:val="DefaultText"/>
        <w:widowControl/>
        <w:ind w:left="1701" w:right="-46" w:hanging="851"/>
        <w:jc w:val="both"/>
        <w:rPr>
          <w:rFonts w:ascii="Calibri" w:hAnsi="Calibri"/>
          <w:i/>
          <w:sz w:val="28"/>
          <w:szCs w:val="28"/>
        </w:rPr>
      </w:pPr>
      <w:r w:rsidRPr="00007E02">
        <w:rPr>
          <w:rFonts w:ascii="Calibri" w:hAnsi="Calibri"/>
          <w:i/>
          <w:sz w:val="28"/>
          <w:szCs w:val="28"/>
        </w:rPr>
        <w:lastRenderedPageBreak/>
        <w:t xml:space="preserve">(c) </w:t>
      </w:r>
      <w:proofErr w:type="gramStart"/>
      <w:r w:rsidRPr="00007E02">
        <w:rPr>
          <w:rFonts w:ascii="Calibri" w:hAnsi="Calibri"/>
          <w:i/>
          <w:sz w:val="28"/>
          <w:szCs w:val="28"/>
        </w:rPr>
        <w:t>a</w:t>
      </w:r>
      <w:proofErr w:type="gramEnd"/>
      <w:r w:rsidRPr="00007E02">
        <w:rPr>
          <w:rFonts w:ascii="Calibri" w:hAnsi="Calibri"/>
          <w:i/>
          <w:sz w:val="28"/>
          <w:szCs w:val="28"/>
        </w:rPr>
        <w:t xml:space="preserve"> service or facility provided by a club (whether or not it is a club holding a certificate of registration under the Registration of Clubs Acts, 1904 to 1999) which is available to the public generally or a section of the public, whether on payment or without payment, and </w:t>
      </w:r>
    </w:p>
    <w:p w:rsidR="008A1379" w:rsidRPr="00007E02" w:rsidRDefault="008A1379" w:rsidP="008A1379">
      <w:pPr>
        <w:pStyle w:val="DefaultText"/>
        <w:widowControl/>
        <w:ind w:left="1701" w:right="-46" w:hanging="851"/>
        <w:jc w:val="both"/>
        <w:rPr>
          <w:rFonts w:ascii="Calibri" w:hAnsi="Calibri"/>
          <w:i/>
          <w:sz w:val="28"/>
          <w:szCs w:val="28"/>
        </w:rPr>
      </w:pPr>
      <w:r w:rsidRPr="00007E02">
        <w:rPr>
          <w:rFonts w:ascii="Calibri" w:hAnsi="Calibri"/>
          <w:i/>
          <w:sz w:val="28"/>
          <w:szCs w:val="28"/>
        </w:rPr>
        <w:t xml:space="preserve">(d)  </w:t>
      </w:r>
      <w:proofErr w:type="gramStart"/>
      <w:r w:rsidRPr="00007E02">
        <w:rPr>
          <w:rFonts w:ascii="Calibri" w:hAnsi="Calibri"/>
          <w:i/>
          <w:sz w:val="28"/>
          <w:szCs w:val="28"/>
        </w:rPr>
        <w:t>a</w:t>
      </w:r>
      <w:proofErr w:type="gramEnd"/>
      <w:r w:rsidRPr="00007E02">
        <w:rPr>
          <w:rFonts w:ascii="Calibri" w:hAnsi="Calibri"/>
          <w:i/>
          <w:sz w:val="28"/>
          <w:szCs w:val="28"/>
        </w:rPr>
        <w:t xml:space="preserve"> professional or trade service,</w:t>
      </w:r>
    </w:p>
    <w:p w:rsidR="008A1379" w:rsidRPr="00007E02" w:rsidRDefault="008A1379" w:rsidP="008A1379">
      <w:pPr>
        <w:pStyle w:val="DefaultText"/>
        <w:widowControl/>
        <w:ind w:left="851" w:right="-46"/>
        <w:jc w:val="both"/>
        <w:rPr>
          <w:rFonts w:ascii="Calibri" w:hAnsi="Calibri"/>
          <w:sz w:val="28"/>
          <w:szCs w:val="28"/>
        </w:rPr>
      </w:pPr>
      <w:proofErr w:type="gramStart"/>
      <w:r w:rsidRPr="00007E02">
        <w:rPr>
          <w:rFonts w:ascii="Calibri" w:hAnsi="Calibri"/>
          <w:i/>
          <w:sz w:val="28"/>
          <w:szCs w:val="28"/>
        </w:rPr>
        <w:t>but</w:t>
      </w:r>
      <w:proofErr w:type="gramEnd"/>
      <w:r w:rsidRPr="00007E02">
        <w:rPr>
          <w:rFonts w:ascii="Calibri" w:hAnsi="Calibri"/>
          <w:i/>
          <w:sz w:val="28"/>
          <w:szCs w:val="28"/>
        </w:rPr>
        <w:t xml:space="preserve"> does not include pension rights within the meaning of the Employment Equality Act 1998, or a service or facility in relation to which that Act applies</w:t>
      </w:r>
      <w:r w:rsidRPr="00007E02">
        <w:rPr>
          <w:rFonts w:ascii="Calibri" w:hAnsi="Calibri"/>
          <w:sz w:val="28"/>
          <w:szCs w:val="28"/>
        </w:rPr>
        <w:t>”</w:t>
      </w:r>
      <w:r w:rsidRPr="00007E02">
        <w:rPr>
          <w:rFonts w:ascii="Calibri" w:hAnsi="Calibri"/>
          <w:sz w:val="28"/>
          <w:szCs w:val="28"/>
        </w:rPr>
        <w:tab/>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sexual</w:t>
      </w:r>
      <w:proofErr w:type="gramEnd"/>
      <w:r w:rsidRPr="00007E02">
        <w:rPr>
          <w:rFonts w:ascii="Calibri" w:hAnsi="Calibri"/>
          <w:b/>
          <w:bCs/>
          <w:sz w:val="28"/>
          <w:szCs w:val="28"/>
        </w:rPr>
        <w:t xml:space="preserve"> orientation"</w:t>
      </w:r>
      <w:r w:rsidRPr="00007E02">
        <w:rPr>
          <w:rFonts w:ascii="Calibri" w:hAnsi="Calibri"/>
          <w:sz w:val="28"/>
          <w:szCs w:val="28"/>
        </w:rPr>
        <w:t xml:space="preserve"> means “</w:t>
      </w:r>
      <w:r w:rsidRPr="00007E02">
        <w:rPr>
          <w:rFonts w:ascii="Calibri" w:hAnsi="Calibri"/>
          <w:i/>
          <w:sz w:val="28"/>
          <w:szCs w:val="28"/>
        </w:rPr>
        <w:t>heterosexual, homosexual or bisexual orientation</w:t>
      </w:r>
      <w:r w:rsidRPr="00007E02">
        <w:rPr>
          <w:rFonts w:ascii="Calibri" w:hAnsi="Calibri"/>
          <w:sz w:val="28"/>
          <w:szCs w:val="28"/>
        </w:rPr>
        <w:t>”;</w:t>
      </w:r>
    </w:p>
    <w:p w:rsidR="008A1379" w:rsidRPr="00007E02" w:rsidRDefault="008A1379" w:rsidP="008A1379">
      <w:pPr>
        <w:pStyle w:val="DefaultText"/>
        <w:widowControl/>
        <w:ind w:left="851" w:right="-46" w:hanging="851"/>
        <w:jc w:val="both"/>
        <w:rPr>
          <w:rFonts w:ascii="Calibri" w:hAnsi="Calibri"/>
          <w:b/>
          <w:bCs/>
          <w:sz w:val="28"/>
          <w:szCs w:val="28"/>
        </w:rPr>
      </w:pP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b/>
          <w:bCs/>
          <w:sz w:val="28"/>
          <w:szCs w:val="28"/>
        </w:rPr>
        <w:t>“Traveller community</w:t>
      </w:r>
      <w:r w:rsidRPr="00007E02">
        <w:rPr>
          <w:rFonts w:ascii="Calibri" w:hAnsi="Calibri"/>
          <w:sz w:val="28"/>
          <w:szCs w:val="28"/>
        </w:rPr>
        <w:t>” means “</w:t>
      </w:r>
      <w:r w:rsidRPr="00007E02">
        <w:rPr>
          <w:rFonts w:ascii="Calibri" w:hAnsi="Calibri"/>
          <w:i/>
          <w:sz w:val="28"/>
          <w:szCs w:val="28"/>
        </w:rPr>
        <w:t>the community of people who are commonly called Travellers and who are identified (both by themselves and others) as people with a shared history, culture and traditions including, historically, a nomadic way of life on the island of Ireland</w:t>
      </w:r>
      <w:r w:rsidRPr="00007E02">
        <w:rPr>
          <w:rFonts w:ascii="Calibri" w:hAnsi="Calibri"/>
          <w:sz w:val="28"/>
          <w:szCs w:val="28"/>
        </w:rPr>
        <w:t>”,</w:t>
      </w:r>
    </w:p>
    <w:p w:rsidR="008A1379" w:rsidRPr="00007E02" w:rsidRDefault="008A1379" w:rsidP="008A1379">
      <w:pPr>
        <w:pStyle w:val="DefaultText1"/>
        <w:widowControl/>
        <w:tabs>
          <w:tab w:val="left" w:pos="544"/>
        </w:tabs>
        <w:ind w:left="851" w:right="-46" w:hanging="851"/>
        <w:jc w:val="both"/>
        <w:rPr>
          <w:rFonts w:ascii="Calibri" w:hAnsi="Calibri"/>
          <w:sz w:val="28"/>
          <w:szCs w:val="28"/>
        </w:rPr>
      </w:pPr>
    </w:p>
    <w:p w:rsidR="008A1379" w:rsidRPr="00007E02" w:rsidRDefault="008A1379" w:rsidP="008A1379">
      <w:pPr>
        <w:pStyle w:val="DefaultText1"/>
        <w:widowControl/>
        <w:tabs>
          <w:tab w:val="left" w:pos="544"/>
        </w:tabs>
        <w:ind w:left="851" w:right="-46" w:hanging="851"/>
        <w:jc w:val="both"/>
        <w:rPr>
          <w:rFonts w:ascii="Calibri" w:hAnsi="Calibri"/>
          <w:sz w:val="28"/>
          <w:szCs w:val="28"/>
        </w:rPr>
      </w:pPr>
      <w:r w:rsidRPr="00007E02">
        <w:rPr>
          <w:rFonts w:ascii="Calibri" w:hAnsi="Calibri"/>
          <w:b/>
          <w:bCs/>
          <w:sz w:val="28"/>
          <w:szCs w:val="28"/>
        </w:rPr>
        <w:t>“</w:t>
      </w:r>
      <w:proofErr w:type="gramStart"/>
      <w:r w:rsidRPr="00007E02">
        <w:rPr>
          <w:rFonts w:ascii="Calibri" w:hAnsi="Calibri"/>
          <w:b/>
          <w:bCs/>
          <w:sz w:val="28"/>
          <w:szCs w:val="28"/>
        </w:rPr>
        <w:t>victimisation</w:t>
      </w:r>
      <w:proofErr w:type="gramEnd"/>
      <w:r w:rsidRPr="00007E02">
        <w:rPr>
          <w:rFonts w:ascii="Calibri" w:hAnsi="Calibri"/>
          <w:b/>
          <w:bCs/>
          <w:sz w:val="28"/>
          <w:szCs w:val="28"/>
        </w:rPr>
        <w:t>”</w:t>
      </w:r>
      <w:r w:rsidRPr="00007E02">
        <w:rPr>
          <w:rFonts w:ascii="Calibri" w:hAnsi="Calibri"/>
          <w:sz w:val="28"/>
          <w:szCs w:val="28"/>
        </w:rPr>
        <w:t xml:space="preserve">  means that a person who —</w:t>
      </w:r>
    </w:p>
    <w:p w:rsidR="008A1379" w:rsidRPr="00007E02" w:rsidRDefault="008A1379" w:rsidP="008A1379">
      <w:pPr>
        <w:pStyle w:val="DefaultText1"/>
        <w:widowControl/>
        <w:tabs>
          <w:tab w:val="left" w:pos="544"/>
        </w:tabs>
        <w:ind w:left="851" w:right="-46" w:hanging="851"/>
        <w:jc w:val="both"/>
        <w:rPr>
          <w:rFonts w:ascii="Calibri" w:hAnsi="Calibri"/>
          <w:i/>
          <w:sz w:val="28"/>
          <w:szCs w:val="28"/>
        </w:rPr>
      </w:pPr>
      <w:r w:rsidRPr="00007E02">
        <w:rPr>
          <w:rFonts w:ascii="Calibri" w:hAnsi="Calibri"/>
          <w:sz w:val="28"/>
          <w:szCs w:val="28"/>
        </w:rPr>
        <w:tab/>
      </w:r>
      <w:r w:rsidRPr="00007E02">
        <w:rPr>
          <w:rFonts w:ascii="Calibri" w:hAnsi="Calibri"/>
          <w:sz w:val="28"/>
          <w:szCs w:val="28"/>
        </w:rPr>
        <w:tab/>
      </w:r>
      <w:r w:rsidRPr="00007E02">
        <w:rPr>
          <w:rFonts w:ascii="Calibri" w:hAnsi="Calibri"/>
          <w:i/>
          <w:sz w:val="28"/>
          <w:szCs w:val="28"/>
        </w:rPr>
        <w:t>“(</w:t>
      </w:r>
      <w:proofErr w:type="spellStart"/>
      <w:proofErr w:type="gramStart"/>
      <w:r w:rsidRPr="00007E02">
        <w:rPr>
          <w:rFonts w:ascii="Calibri" w:hAnsi="Calibri"/>
          <w:i/>
          <w:sz w:val="28"/>
          <w:szCs w:val="28"/>
        </w:rPr>
        <w:t>i</w:t>
      </w:r>
      <w:proofErr w:type="spellEnd"/>
      <w:proofErr w:type="gramEnd"/>
      <w:r w:rsidRPr="00007E02">
        <w:rPr>
          <w:rFonts w:ascii="Calibri" w:hAnsi="Calibri"/>
          <w:i/>
          <w:sz w:val="28"/>
          <w:szCs w:val="28"/>
        </w:rPr>
        <w:t>) has in good faith applied for any determination or redress provided for in the Equal Status Acts,</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 xml:space="preserve">(ii) </w:t>
      </w:r>
      <w:proofErr w:type="gramStart"/>
      <w:r w:rsidRPr="00007E02">
        <w:rPr>
          <w:rFonts w:ascii="Calibri" w:hAnsi="Calibri"/>
          <w:i/>
          <w:sz w:val="28"/>
          <w:szCs w:val="28"/>
        </w:rPr>
        <w:t>has</w:t>
      </w:r>
      <w:proofErr w:type="gramEnd"/>
      <w:r w:rsidRPr="00007E02">
        <w:rPr>
          <w:rFonts w:ascii="Calibri" w:hAnsi="Calibri"/>
          <w:i/>
          <w:sz w:val="28"/>
          <w:szCs w:val="28"/>
        </w:rPr>
        <w:t xml:space="preserve"> attended as a witness before the </w:t>
      </w:r>
      <w:r w:rsidR="00DB18F1" w:rsidRPr="00007E02">
        <w:rPr>
          <w:rFonts w:ascii="Calibri" w:hAnsi="Calibri"/>
          <w:i/>
          <w:sz w:val="28"/>
          <w:szCs w:val="28"/>
        </w:rPr>
        <w:t>IHREC</w:t>
      </w:r>
      <w:r w:rsidRPr="00007E02">
        <w:rPr>
          <w:rFonts w:ascii="Calibri" w:hAnsi="Calibri"/>
          <w:i/>
          <w:sz w:val="28"/>
          <w:szCs w:val="28"/>
        </w:rPr>
        <w:t xml:space="preserve">, </w:t>
      </w:r>
      <w:r w:rsidR="00DB18F1" w:rsidRPr="00007E02">
        <w:rPr>
          <w:rFonts w:ascii="Calibri" w:hAnsi="Calibri"/>
          <w:i/>
          <w:sz w:val="28"/>
          <w:szCs w:val="28"/>
        </w:rPr>
        <w:t xml:space="preserve">an Adjudication </w:t>
      </w:r>
      <w:proofErr w:type="spellStart"/>
      <w:r w:rsidR="00DB18F1" w:rsidRPr="00007E02">
        <w:rPr>
          <w:rFonts w:ascii="Calibri" w:hAnsi="Calibri"/>
          <w:i/>
          <w:sz w:val="28"/>
          <w:szCs w:val="28"/>
        </w:rPr>
        <w:t>Oficer</w:t>
      </w:r>
      <w:proofErr w:type="spellEnd"/>
      <w:r w:rsidRPr="00007E02">
        <w:rPr>
          <w:rFonts w:ascii="Calibri" w:hAnsi="Calibri"/>
          <w:i/>
          <w:sz w:val="28"/>
          <w:szCs w:val="28"/>
        </w:rPr>
        <w:t xml:space="preserve"> or a court in connection with any inquiry or proceedings under the Acts,</w:t>
      </w:r>
      <w:r w:rsidRPr="00007E02">
        <w:rPr>
          <w:rFonts w:ascii="Calibri" w:hAnsi="Calibri"/>
          <w:i/>
          <w:sz w:val="28"/>
          <w:szCs w:val="28"/>
        </w:rPr>
        <w:tab/>
      </w:r>
      <w:r w:rsidRPr="00007E02">
        <w:rPr>
          <w:rFonts w:ascii="Calibri" w:hAnsi="Calibri"/>
          <w:i/>
          <w:sz w:val="28"/>
          <w:szCs w:val="28"/>
        </w:rPr>
        <w:tab/>
      </w:r>
      <w:r w:rsidRPr="00007E02">
        <w:rPr>
          <w:rFonts w:ascii="Calibri" w:hAnsi="Calibri"/>
          <w:i/>
          <w:sz w:val="28"/>
          <w:szCs w:val="28"/>
        </w:rPr>
        <w:tab/>
      </w:r>
      <w:r w:rsidRPr="00007E02">
        <w:rPr>
          <w:rFonts w:ascii="Calibri" w:hAnsi="Calibri"/>
          <w:i/>
          <w:sz w:val="28"/>
          <w:szCs w:val="28"/>
        </w:rPr>
        <w:tab/>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 xml:space="preserve">(iii) </w:t>
      </w:r>
      <w:proofErr w:type="gramStart"/>
      <w:r w:rsidRPr="00007E02">
        <w:rPr>
          <w:rFonts w:ascii="Calibri" w:hAnsi="Calibri"/>
          <w:i/>
          <w:sz w:val="28"/>
          <w:szCs w:val="28"/>
        </w:rPr>
        <w:t>given</w:t>
      </w:r>
      <w:proofErr w:type="gramEnd"/>
      <w:r w:rsidRPr="00007E02">
        <w:rPr>
          <w:rFonts w:ascii="Calibri" w:hAnsi="Calibri"/>
          <w:i/>
          <w:sz w:val="28"/>
          <w:szCs w:val="28"/>
        </w:rPr>
        <w:t xml:space="preserve"> evidence in any criminal or other proceedings under the Acts </w:t>
      </w:r>
    </w:p>
    <w:p w:rsidR="008A1379" w:rsidRPr="00007E02" w:rsidRDefault="008A1379" w:rsidP="008A1379">
      <w:pPr>
        <w:pStyle w:val="DefaultText"/>
        <w:widowControl/>
        <w:ind w:left="851" w:right="-46" w:hanging="851"/>
        <w:jc w:val="both"/>
        <w:rPr>
          <w:rFonts w:ascii="Calibri" w:hAnsi="Calibri"/>
          <w:i/>
          <w:sz w:val="28"/>
          <w:szCs w:val="28"/>
        </w:rPr>
      </w:pPr>
      <w:r w:rsidRPr="00007E02">
        <w:rPr>
          <w:rFonts w:ascii="Calibri" w:hAnsi="Calibri"/>
          <w:i/>
          <w:sz w:val="28"/>
          <w:szCs w:val="28"/>
        </w:rPr>
        <w:tab/>
        <w:t xml:space="preserve">(iv) </w:t>
      </w:r>
      <w:proofErr w:type="gramStart"/>
      <w:r w:rsidRPr="00007E02">
        <w:rPr>
          <w:rFonts w:ascii="Calibri" w:hAnsi="Calibri"/>
          <w:i/>
          <w:sz w:val="28"/>
          <w:szCs w:val="28"/>
        </w:rPr>
        <w:t>has</w:t>
      </w:r>
      <w:proofErr w:type="gramEnd"/>
      <w:r w:rsidRPr="00007E02">
        <w:rPr>
          <w:rFonts w:ascii="Calibri" w:hAnsi="Calibri"/>
          <w:i/>
          <w:sz w:val="28"/>
          <w:szCs w:val="28"/>
        </w:rPr>
        <w:t xml:space="preserve"> opposed by lawful means an act which is unlawful under the  Acts, or </w:t>
      </w:r>
    </w:p>
    <w:p w:rsidR="008A1379" w:rsidRPr="00007E02" w:rsidRDefault="008A1379" w:rsidP="008A1379">
      <w:pPr>
        <w:pStyle w:val="DefaultText"/>
        <w:widowControl/>
        <w:ind w:left="851" w:right="-46" w:hanging="851"/>
        <w:jc w:val="both"/>
        <w:rPr>
          <w:rFonts w:ascii="Calibri" w:hAnsi="Calibri"/>
          <w:sz w:val="28"/>
          <w:szCs w:val="28"/>
        </w:rPr>
      </w:pPr>
      <w:r w:rsidRPr="00007E02">
        <w:rPr>
          <w:rFonts w:ascii="Calibri" w:hAnsi="Calibri"/>
          <w:i/>
          <w:sz w:val="28"/>
          <w:szCs w:val="28"/>
        </w:rPr>
        <w:tab/>
        <w:t>(v) has given notice of an intention to take” any of the above actions</w:t>
      </w:r>
      <w:r w:rsidRPr="00007E02">
        <w:rPr>
          <w:rFonts w:ascii="Calibri" w:hAnsi="Calibri"/>
          <w:sz w:val="28"/>
          <w:szCs w:val="28"/>
        </w:rPr>
        <w:t>”,</w:t>
      </w:r>
    </w:p>
    <w:p w:rsidR="008A1379" w:rsidRPr="00007E02" w:rsidRDefault="008A1379" w:rsidP="008A1379">
      <w:pPr>
        <w:pStyle w:val="DefaultText"/>
        <w:widowControl/>
        <w:ind w:left="851" w:right="-46" w:hanging="851"/>
        <w:jc w:val="both"/>
        <w:rPr>
          <w:rFonts w:ascii="Calibri" w:hAnsi="Calibri"/>
          <w:sz w:val="28"/>
          <w:szCs w:val="28"/>
        </w:rPr>
      </w:pPr>
    </w:p>
    <w:p w:rsidR="008A1379" w:rsidRPr="00007E02" w:rsidRDefault="008A1379" w:rsidP="008A1379">
      <w:pPr>
        <w:tabs>
          <w:tab w:val="left" w:pos="8640"/>
        </w:tabs>
        <w:autoSpaceDE w:val="0"/>
        <w:autoSpaceDN w:val="0"/>
        <w:adjustRightInd w:val="0"/>
        <w:spacing w:line="240" w:lineRule="atLeast"/>
        <w:ind w:left="900"/>
        <w:jc w:val="both"/>
        <w:rPr>
          <w:rFonts w:ascii="Calibri" w:hAnsi="Calibri"/>
          <w:color w:val="000000"/>
          <w:sz w:val="28"/>
          <w:szCs w:val="28"/>
        </w:rPr>
      </w:pPr>
      <w:proofErr w:type="gramStart"/>
      <w:r w:rsidRPr="00007E02">
        <w:rPr>
          <w:rFonts w:ascii="Calibri" w:hAnsi="Calibri"/>
          <w:sz w:val="28"/>
          <w:szCs w:val="28"/>
        </w:rPr>
        <w:t>is</w:t>
      </w:r>
      <w:proofErr w:type="gramEnd"/>
      <w:r w:rsidRPr="00007E02">
        <w:rPr>
          <w:rFonts w:ascii="Calibri" w:hAnsi="Calibri"/>
          <w:sz w:val="28"/>
          <w:szCs w:val="28"/>
        </w:rPr>
        <w:t xml:space="preserve"> treated less favourably on that account, than a person who has not done so is treated, has been treated or would be treated in otherwise similar circumstances.</w:t>
      </w:r>
    </w:p>
    <w:p w:rsidR="00AD43FA" w:rsidRPr="00007E02" w:rsidRDefault="00AD43FA" w:rsidP="007E1D35">
      <w:pPr>
        <w:tabs>
          <w:tab w:val="left" w:pos="8640"/>
        </w:tabs>
        <w:jc w:val="both"/>
        <w:rPr>
          <w:rFonts w:ascii="Calibri" w:hAnsi="Calibri"/>
        </w:rPr>
      </w:pPr>
    </w:p>
    <w:sectPr w:rsidR="00AD43FA" w:rsidRPr="00007E02" w:rsidSect="005363D6">
      <w:type w:val="continuous"/>
      <w:pgSz w:w="12240" w:h="15840"/>
      <w:pgMar w:top="1440" w:right="1797" w:bottom="1440"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02" w:rsidRDefault="00007E02">
      <w:r>
        <w:separator/>
      </w:r>
    </w:p>
  </w:endnote>
  <w:endnote w:type="continuationSeparator" w:id="0">
    <w:p w:rsidR="00007E02" w:rsidRDefault="0000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A6" w:rsidRDefault="00CD5CA6" w:rsidP="001C0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5CA6" w:rsidRDefault="00CD5CA6" w:rsidP="001C04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A6" w:rsidRPr="00166035" w:rsidRDefault="005363D6" w:rsidP="00166035">
    <w:pPr>
      <w:pStyle w:val="Footer"/>
      <w:jc w:val="center"/>
    </w:pPr>
    <w:r>
      <w:t xml:space="preserve">Page </w:t>
    </w:r>
    <w:r>
      <w:fldChar w:fldCharType="begin"/>
    </w:r>
    <w:r>
      <w:instrText xml:space="preserve"> PAGE </w:instrText>
    </w:r>
    <w:r>
      <w:fldChar w:fldCharType="separate"/>
    </w:r>
    <w:r w:rsidR="002B1DEB">
      <w:rPr>
        <w:noProof/>
      </w:rPr>
      <w:t>3</w:t>
    </w:r>
    <w:r>
      <w:fldChar w:fldCharType="end"/>
    </w:r>
    <w:r>
      <w:t xml:space="preserve"> of </w:t>
    </w:r>
    <w:r>
      <w:fldChar w:fldCharType="begin"/>
    </w:r>
    <w:r>
      <w:instrText xml:space="preserve"> NUMPAGES </w:instrText>
    </w:r>
    <w:r>
      <w:fldChar w:fldCharType="separate"/>
    </w:r>
    <w:r w:rsidR="002B1DEB">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F0" w:rsidRDefault="007E1D35">
    <w:pPr>
      <w:pStyle w:val="Footer"/>
    </w:pPr>
    <w:r>
      <w:t xml:space="preserve">Page </w:t>
    </w:r>
    <w:r>
      <w:fldChar w:fldCharType="begin"/>
    </w:r>
    <w:r>
      <w:instrText xml:space="preserve"> PAGE </w:instrText>
    </w:r>
    <w:r>
      <w:fldChar w:fldCharType="separate"/>
    </w:r>
    <w:r w:rsidR="00846FFE">
      <w:rPr>
        <w:noProof/>
      </w:rPr>
      <w:t>1</w:t>
    </w:r>
    <w:r>
      <w:fldChar w:fldCharType="end"/>
    </w:r>
    <w:r>
      <w:t xml:space="preserve"> of </w:t>
    </w:r>
    <w:r>
      <w:fldChar w:fldCharType="begin"/>
    </w:r>
    <w:r>
      <w:instrText xml:space="preserve"> NUMPAGES </w:instrText>
    </w:r>
    <w:r>
      <w:fldChar w:fldCharType="separate"/>
    </w:r>
    <w:r w:rsidR="002B1DEB">
      <w:rPr>
        <w:noProof/>
      </w:rPr>
      <w:t>11</w:t>
    </w:r>
    <w:r>
      <w:fldChar w:fldCharType="end"/>
    </w:r>
    <w:r w:rsidR="00511EF0">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02" w:rsidRDefault="00007E02">
      <w:r>
        <w:separator/>
      </w:r>
    </w:p>
  </w:footnote>
  <w:footnote w:type="continuationSeparator" w:id="0">
    <w:p w:rsidR="00007E02" w:rsidRDefault="00007E02">
      <w:r>
        <w:continuationSeparator/>
      </w:r>
    </w:p>
  </w:footnote>
  <w:footnote w:id="1">
    <w:p w:rsidR="003155DB" w:rsidRPr="00626DA3" w:rsidRDefault="008A1379" w:rsidP="003155DB">
      <w:pPr>
        <w:pStyle w:val="FootnoteText"/>
        <w:jc w:val="both"/>
        <w:rPr>
          <w:lang w:val="en-IE"/>
        </w:rPr>
      </w:pPr>
      <w:r>
        <w:rPr>
          <w:rStyle w:val="FootnoteReference"/>
        </w:rPr>
        <w:footnoteRef/>
      </w:r>
      <w:r>
        <w:t xml:space="preserve"> </w:t>
      </w:r>
      <w:r w:rsidR="003155DB">
        <w:rPr>
          <w:rStyle w:val="FootnoteReference"/>
        </w:rPr>
        <w:footnoteRef/>
      </w:r>
      <w:r w:rsidR="003155DB">
        <w:t xml:space="preserve"> </w:t>
      </w:r>
      <w:r w:rsidR="003155DB" w:rsidRPr="00626DA3">
        <w:rPr>
          <w:iCs/>
        </w:rPr>
        <w:t>The full text of the Equal Status Acts 2000 – 20</w:t>
      </w:r>
      <w:r w:rsidR="003155DB">
        <w:rPr>
          <w:iCs/>
        </w:rPr>
        <w:t>1</w:t>
      </w:r>
      <w:r w:rsidR="00D647F2">
        <w:rPr>
          <w:iCs/>
        </w:rPr>
        <w:t>5</w:t>
      </w:r>
      <w:r w:rsidR="003155DB" w:rsidRPr="00626DA3">
        <w:rPr>
          <w:iCs/>
        </w:rPr>
        <w:t xml:space="preserve"> is available at </w:t>
      </w:r>
      <w:hyperlink r:id="rId1" w:history="1">
        <w:r w:rsidR="003155DB" w:rsidRPr="00B87091">
          <w:rPr>
            <w:rStyle w:val="Hyperlink"/>
            <w:iCs/>
          </w:rPr>
          <w:t>www.workplacerelations.ie</w:t>
        </w:r>
      </w:hyperlink>
      <w:r w:rsidR="003155DB" w:rsidRPr="00626DA3">
        <w:rPr>
          <w:iCs/>
        </w:rPr>
        <w:t xml:space="preserve">, or from </w:t>
      </w:r>
      <w:r w:rsidR="003155DB">
        <w:rPr>
          <w:iCs/>
        </w:rPr>
        <w:t>irishstautebook.ie.</w:t>
      </w:r>
      <w:r w:rsidR="003155DB" w:rsidRPr="00626DA3">
        <w:rPr>
          <w:iCs/>
        </w:rPr>
        <w:t xml:space="preserve"> Some of the relevant definitions from the Act are also set out below, at </w:t>
      </w:r>
      <w:proofErr w:type="gramStart"/>
      <w:r w:rsidR="003155DB" w:rsidRPr="00626DA3">
        <w:rPr>
          <w:iCs/>
        </w:rPr>
        <w:t xml:space="preserve">point </w:t>
      </w:r>
      <w:r w:rsidR="003155DB">
        <w:rPr>
          <w:iCs/>
        </w:rPr>
        <w:t xml:space="preserve"> </w:t>
      </w:r>
      <w:r w:rsidR="003155DB" w:rsidRPr="00626DA3">
        <w:rPr>
          <w:iCs/>
        </w:rPr>
        <w:t>9</w:t>
      </w:r>
      <w:proofErr w:type="gramEnd"/>
      <w:r w:rsidR="003155DB" w:rsidRPr="00626DA3">
        <w:rPr>
          <w:iCs/>
        </w:rPr>
        <w:t>.</w:t>
      </w:r>
    </w:p>
    <w:p w:rsidR="008A1379" w:rsidRPr="00626DA3" w:rsidRDefault="008A1379" w:rsidP="008A1379">
      <w:pPr>
        <w:pStyle w:val="FootnoteText"/>
        <w:jc w:val="both"/>
        <w:rPr>
          <w:lang w:val="en-IE"/>
        </w:rPr>
      </w:pPr>
    </w:p>
  </w:footnote>
  <w:footnote w:id="2">
    <w:p w:rsidR="008A1379" w:rsidRDefault="008A1379" w:rsidP="008A1379">
      <w:pPr>
        <w:pStyle w:val="FootnoteText"/>
        <w:jc w:val="both"/>
      </w:pPr>
      <w:r>
        <w:rPr>
          <w:rStyle w:val="FootnoteReference"/>
        </w:rPr>
        <w:footnoteRef/>
      </w:r>
      <w:r>
        <w:t xml:space="preserve"> </w:t>
      </w:r>
      <w:r>
        <w:rPr>
          <w:lang w:val="en-IE"/>
        </w:rPr>
        <w:t xml:space="preserve">“Such unwanted conduct may consist of acts, requests, spoken words, gestures or the production, display or circulation of written words, pictures or other material”. </w:t>
      </w:r>
    </w:p>
  </w:footnote>
  <w:footnote w:id="3">
    <w:p w:rsidR="008A1379" w:rsidRDefault="008A1379" w:rsidP="008A1379">
      <w:pPr>
        <w:pStyle w:val="FootnoteText"/>
        <w:jc w:val="both"/>
      </w:pPr>
      <w:r>
        <w:rPr>
          <w:rStyle w:val="FootnoteReference"/>
        </w:rPr>
        <w:footnoteRef/>
      </w:r>
      <w:r>
        <w:t xml:space="preserve"> </w:t>
      </w:r>
      <w:r>
        <w:rPr>
          <w:lang w:val="en-IE"/>
        </w:rPr>
        <w:t xml:space="preserve">“Such unwanted conduct may consist of acts, requests, spoken words, gestures or the production, display or circulation of written words, pictures or other material”.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B3" w:rsidRDefault="00F07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35" w:rsidRDefault="007E1D35" w:rsidP="00F072B3">
    <w:pPr>
      <w:pStyle w:val="Header"/>
      <w:jc w:val="right"/>
    </w:pPr>
    <w:r>
      <w:t>Form</w:t>
    </w:r>
    <w:r w:rsidR="00EB7889">
      <w:t>s</w:t>
    </w:r>
    <w:r w:rsidR="00F072B3">
      <w:t xml:space="preserve"> </w:t>
    </w:r>
    <w:r w:rsidR="00EB7889">
      <w:t>ES.2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DA" w:rsidRDefault="00746A4A" w:rsidP="00746A4A">
    <w:pPr>
      <w:pStyle w:val="Header"/>
      <w:jc w:val="right"/>
    </w:pPr>
    <w:r>
      <w:t>Form</w:t>
    </w:r>
    <w:r w:rsidR="007E1D35">
      <w:t>s</w:t>
    </w:r>
    <w:r>
      <w:t xml:space="preserve"> ES.1</w:t>
    </w:r>
    <w:r w:rsidR="007E1D35">
      <w:t xml:space="preserve"> and ES.2</w:t>
    </w:r>
  </w:p>
  <w:p w:rsidR="007E1D35" w:rsidRDefault="007E1D35" w:rsidP="007E1D3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B751C"/>
    <w:multiLevelType w:val="hybridMultilevel"/>
    <w:tmpl w:val="8796FCF0"/>
    <w:lvl w:ilvl="0" w:tplc="1090B168">
      <w:start w:val="1"/>
      <w:numFmt w:val="decimal"/>
      <w:lvlText w:val="%1."/>
      <w:lvlJc w:val="left"/>
      <w:pPr>
        <w:tabs>
          <w:tab w:val="num" w:pos="720"/>
        </w:tabs>
        <w:ind w:left="720" w:hanging="360"/>
      </w:pPr>
      <w:rPr>
        <w:rFonts w:ascii="Times New Roman" w:eastAsia="Times New Roman" w:hAnsi="Times New Roman" w:cs="Times New Roman"/>
        <w:color w:val="000000"/>
        <w:sz w:val="28"/>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
    <w:nsid w:val="61B76B20"/>
    <w:multiLevelType w:val="hybridMultilevel"/>
    <w:tmpl w:val="0584E2F2"/>
    <w:lvl w:ilvl="0" w:tplc="1809000F">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C82"/>
    <w:rsid w:val="00001BED"/>
    <w:rsid w:val="00007E02"/>
    <w:rsid w:val="00014D2E"/>
    <w:rsid w:val="00024F2F"/>
    <w:rsid w:val="0003399B"/>
    <w:rsid w:val="00034C8F"/>
    <w:rsid w:val="0004208E"/>
    <w:rsid w:val="0009691B"/>
    <w:rsid w:val="000C4100"/>
    <w:rsid w:val="000D3773"/>
    <w:rsid w:val="000F1ABE"/>
    <w:rsid w:val="00103384"/>
    <w:rsid w:val="00111522"/>
    <w:rsid w:val="00133E58"/>
    <w:rsid w:val="0014253E"/>
    <w:rsid w:val="001519F6"/>
    <w:rsid w:val="00166035"/>
    <w:rsid w:val="00176DEF"/>
    <w:rsid w:val="0019237E"/>
    <w:rsid w:val="001B01CA"/>
    <w:rsid w:val="001C044A"/>
    <w:rsid w:val="002756A2"/>
    <w:rsid w:val="00276248"/>
    <w:rsid w:val="0028125C"/>
    <w:rsid w:val="00297F3A"/>
    <w:rsid w:val="002A16F7"/>
    <w:rsid w:val="002A19CA"/>
    <w:rsid w:val="002B1DEB"/>
    <w:rsid w:val="003051E6"/>
    <w:rsid w:val="003155DB"/>
    <w:rsid w:val="00317AD4"/>
    <w:rsid w:val="003376D1"/>
    <w:rsid w:val="00347D1F"/>
    <w:rsid w:val="003557FE"/>
    <w:rsid w:val="003646EA"/>
    <w:rsid w:val="00366606"/>
    <w:rsid w:val="003702A0"/>
    <w:rsid w:val="00371EE8"/>
    <w:rsid w:val="003747BC"/>
    <w:rsid w:val="00375858"/>
    <w:rsid w:val="003A7183"/>
    <w:rsid w:val="003B0260"/>
    <w:rsid w:val="00400647"/>
    <w:rsid w:val="00411CC6"/>
    <w:rsid w:val="00412EAA"/>
    <w:rsid w:val="004355AC"/>
    <w:rsid w:val="00452CCF"/>
    <w:rsid w:val="004537CD"/>
    <w:rsid w:val="004636C2"/>
    <w:rsid w:val="00481EC5"/>
    <w:rsid w:val="004A5395"/>
    <w:rsid w:val="004A70D7"/>
    <w:rsid w:val="004E4837"/>
    <w:rsid w:val="004F774C"/>
    <w:rsid w:val="00511EF0"/>
    <w:rsid w:val="005363D6"/>
    <w:rsid w:val="005634CD"/>
    <w:rsid w:val="0057358D"/>
    <w:rsid w:val="005B193D"/>
    <w:rsid w:val="005C22C0"/>
    <w:rsid w:val="00615B91"/>
    <w:rsid w:val="006225D9"/>
    <w:rsid w:val="0062272C"/>
    <w:rsid w:val="00626DA3"/>
    <w:rsid w:val="00671335"/>
    <w:rsid w:val="00677B48"/>
    <w:rsid w:val="00707C82"/>
    <w:rsid w:val="00726D41"/>
    <w:rsid w:val="00746A4A"/>
    <w:rsid w:val="00760165"/>
    <w:rsid w:val="00794376"/>
    <w:rsid w:val="007A12DD"/>
    <w:rsid w:val="007B263A"/>
    <w:rsid w:val="007C39AA"/>
    <w:rsid w:val="007D4CEE"/>
    <w:rsid w:val="007E1D35"/>
    <w:rsid w:val="007F6C84"/>
    <w:rsid w:val="0080140B"/>
    <w:rsid w:val="0082075D"/>
    <w:rsid w:val="00822076"/>
    <w:rsid w:val="00823B0E"/>
    <w:rsid w:val="00832ECC"/>
    <w:rsid w:val="00846FFE"/>
    <w:rsid w:val="00897C1D"/>
    <w:rsid w:val="008A1379"/>
    <w:rsid w:val="008B6551"/>
    <w:rsid w:val="00900B43"/>
    <w:rsid w:val="00920B08"/>
    <w:rsid w:val="009270FB"/>
    <w:rsid w:val="00932944"/>
    <w:rsid w:val="009442DA"/>
    <w:rsid w:val="0096140D"/>
    <w:rsid w:val="00977FD4"/>
    <w:rsid w:val="009B3309"/>
    <w:rsid w:val="009B4BF0"/>
    <w:rsid w:val="009E7BFA"/>
    <w:rsid w:val="00A17E38"/>
    <w:rsid w:val="00A2101C"/>
    <w:rsid w:val="00A24736"/>
    <w:rsid w:val="00A400E4"/>
    <w:rsid w:val="00A43E52"/>
    <w:rsid w:val="00A472B6"/>
    <w:rsid w:val="00A47A7C"/>
    <w:rsid w:val="00A6492C"/>
    <w:rsid w:val="00AA6BFA"/>
    <w:rsid w:val="00AD43FA"/>
    <w:rsid w:val="00AE1A85"/>
    <w:rsid w:val="00AF2368"/>
    <w:rsid w:val="00B339BF"/>
    <w:rsid w:val="00B41708"/>
    <w:rsid w:val="00B54D10"/>
    <w:rsid w:val="00B57DE7"/>
    <w:rsid w:val="00B90ACE"/>
    <w:rsid w:val="00B928A8"/>
    <w:rsid w:val="00BD4DAE"/>
    <w:rsid w:val="00BE0EB8"/>
    <w:rsid w:val="00BE7B0A"/>
    <w:rsid w:val="00BF17DE"/>
    <w:rsid w:val="00BF2241"/>
    <w:rsid w:val="00C06A8C"/>
    <w:rsid w:val="00C06D7D"/>
    <w:rsid w:val="00C20384"/>
    <w:rsid w:val="00C36EB8"/>
    <w:rsid w:val="00C516F2"/>
    <w:rsid w:val="00C531E5"/>
    <w:rsid w:val="00C554CF"/>
    <w:rsid w:val="00C62C6C"/>
    <w:rsid w:val="00C63A26"/>
    <w:rsid w:val="00C7693E"/>
    <w:rsid w:val="00C77E9B"/>
    <w:rsid w:val="00CC26AB"/>
    <w:rsid w:val="00CC59A2"/>
    <w:rsid w:val="00CD5CA6"/>
    <w:rsid w:val="00CF6D65"/>
    <w:rsid w:val="00D13BE2"/>
    <w:rsid w:val="00D15CDD"/>
    <w:rsid w:val="00D647F2"/>
    <w:rsid w:val="00DB03C4"/>
    <w:rsid w:val="00DB18F1"/>
    <w:rsid w:val="00DC4367"/>
    <w:rsid w:val="00DE252E"/>
    <w:rsid w:val="00E576EF"/>
    <w:rsid w:val="00E8730F"/>
    <w:rsid w:val="00E926AE"/>
    <w:rsid w:val="00EA2138"/>
    <w:rsid w:val="00EA295B"/>
    <w:rsid w:val="00EB157B"/>
    <w:rsid w:val="00EB2371"/>
    <w:rsid w:val="00EB72D8"/>
    <w:rsid w:val="00EB7889"/>
    <w:rsid w:val="00EE12CF"/>
    <w:rsid w:val="00EF2491"/>
    <w:rsid w:val="00F072B3"/>
    <w:rsid w:val="00F350B5"/>
    <w:rsid w:val="00F721C7"/>
    <w:rsid w:val="00F85488"/>
    <w:rsid w:val="00FA5CED"/>
    <w:rsid w:val="00FE2C8E"/>
    <w:rsid w:val="00FF49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8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0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07C82"/>
    <w:pPr>
      <w:tabs>
        <w:tab w:val="center" w:pos="4153"/>
        <w:tab w:val="right" w:pos="8306"/>
      </w:tabs>
    </w:pPr>
  </w:style>
  <w:style w:type="character" w:styleId="PageNumber">
    <w:name w:val="page number"/>
    <w:basedOn w:val="DefaultParagraphFont"/>
    <w:rsid w:val="00707C82"/>
  </w:style>
  <w:style w:type="character" w:styleId="Hyperlink">
    <w:name w:val="Hyperlink"/>
    <w:rsid w:val="00707C82"/>
    <w:rPr>
      <w:color w:val="0000FF"/>
      <w:u w:val="single"/>
    </w:rPr>
  </w:style>
  <w:style w:type="paragraph" w:styleId="Header">
    <w:name w:val="header"/>
    <w:basedOn w:val="Normal"/>
    <w:rsid w:val="00707C82"/>
    <w:pPr>
      <w:tabs>
        <w:tab w:val="center" w:pos="4153"/>
        <w:tab w:val="right" w:pos="8306"/>
      </w:tabs>
    </w:pPr>
  </w:style>
  <w:style w:type="paragraph" w:styleId="BalloonText">
    <w:name w:val="Balloon Text"/>
    <w:basedOn w:val="Normal"/>
    <w:semiHidden/>
    <w:rsid w:val="009E7BFA"/>
    <w:rPr>
      <w:rFonts w:ascii="Tahoma" w:hAnsi="Tahoma" w:cs="Tahoma"/>
      <w:sz w:val="16"/>
      <w:szCs w:val="16"/>
    </w:rPr>
  </w:style>
  <w:style w:type="paragraph" w:customStyle="1" w:styleId="DefaultText1">
    <w:name w:val="Default Text:1"/>
    <w:basedOn w:val="Normal"/>
    <w:rsid w:val="009B4BF0"/>
    <w:pPr>
      <w:widowControl w:val="0"/>
      <w:autoSpaceDE w:val="0"/>
      <w:autoSpaceDN w:val="0"/>
      <w:adjustRightInd w:val="0"/>
    </w:pPr>
    <w:rPr>
      <w:lang w:val="en-US"/>
    </w:rPr>
  </w:style>
  <w:style w:type="paragraph" w:customStyle="1" w:styleId="DefaultText">
    <w:name w:val="Default Text"/>
    <w:basedOn w:val="Normal"/>
    <w:rsid w:val="009B4BF0"/>
    <w:pPr>
      <w:widowControl w:val="0"/>
      <w:autoSpaceDE w:val="0"/>
      <w:autoSpaceDN w:val="0"/>
      <w:adjustRightInd w:val="0"/>
    </w:pPr>
    <w:rPr>
      <w:lang w:val="en-US"/>
    </w:rPr>
  </w:style>
  <w:style w:type="paragraph" w:styleId="FootnoteText">
    <w:name w:val="footnote text"/>
    <w:basedOn w:val="Normal"/>
    <w:semiHidden/>
    <w:rsid w:val="009B4BF0"/>
    <w:pPr>
      <w:widowControl w:val="0"/>
      <w:autoSpaceDE w:val="0"/>
      <w:autoSpaceDN w:val="0"/>
      <w:adjustRightInd w:val="0"/>
    </w:pPr>
    <w:rPr>
      <w:sz w:val="20"/>
      <w:szCs w:val="20"/>
      <w:lang w:val="en-GB"/>
    </w:rPr>
  </w:style>
  <w:style w:type="character" w:styleId="FootnoteReference">
    <w:name w:val="footnote reference"/>
    <w:semiHidden/>
    <w:rsid w:val="009B4B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8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0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07C82"/>
    <w:pPr>
      <w:tabs>
        <w:tab w:val="center" w:pos="4153"/>
        <w:tab w:val="right" w:pos="8306"/>
      </w:tabs>
    </w:pPr>
  </w:style>
  <w:style w:type="character" w:styleId="PageNumber">
    <w:name w:val="page number"/>
    <w:basedOn w:val="DefaultParagraphFont"/>
    <w:rsid w:val="00707C82"/>
  </w:style>
  <w:style w:type="character" w:styleId="Hyperlink">
    <w:name w:val="Hyperlink"/>
    <w:rsid w:val="00707C82"/>
    <w:rPr>
      <w:color w:val="0000FF"/>
      <w:u w:val="single"/>
    </w:rPr>
  </w:style>
  <w:style w:type="paragraph" w:styleId="Header">
    <w:name w:val="header"/>
    <w:basedOn w:val="Normal"/>
    <w:rsid w:val="00707C82"/>
    <w:pPr>
      <w:tabs>
        <w:tab w:val="center" w:pos="4153"/>
        <w:tab w:val="right" w:pos="8306"/>
      </w:tabs>
    </w:pPr>
  </w:style>
  <w:style w:type="paragraph" w:styleId="BalloonText">
    <w:name w:val="Balloon Text"/>
    <w:basedOn w:val="Normal"/>
    <w:semiHidden/>
    <w:rsid w:val="009E7BFA"/>
    <w:rPr>
      <w:rFonts w:ascii="Tahoma" w:hAnsi="Tahoma" w:cs="Tahoma"/>
      <w:sz w:val="16"/>
      <w:szCs w:val="16"/>
    </w:rPr>
  </w:style>
  <w:style w:type="paragraph" w:customStyle="1" w:styleId="DefaultText1">
    <w:name w:val="Default Text:1"/>
    <w:basedOn w:val="Normal"/>
    <w:rsid w:val="009B4BF0"/>
    <w:pPr>
      <w:widowControl w:val="0"/>
      <w:autoSpaceDE w:val="0"/>
      <w:autoSpaceDN w:val="0"/>
      <w:adjustRightInd w:val="0"/>
    </w:pPr>
    <w:rPr>
      <w:lang w:val="en-US"/>
    </w:rPr>
  </w:style>
  <w:style w:type="paragraph" w:customStyle="1" w:styleId="DefaultText">
    <w:name w:val="Default Text"/>
    <w:basedOn w:val="Normal"/>
    <w:rsid w:val="009B4BF0"/>
    <w:pPr>
      <w:widowControl w:val="0"/>
      <w:autoSpaceDE w:val="0"/>
      <w:autoSpaceDN w:val="0"/>
      <w:adjustRightInd w:val="0"/>
    </w:pPr>
    <w:rPr>
      <w:lang w:val="en-US"/>
    </w:rPr>
  </w:style>
  <w:style w:type="paragraph" w:styleId="FootnoteText">
    <w:name w:val="footnote text"/>
    <w:basedOn w:val="Normal"/>
    <w:semiHidden/>
    <w:rsid w:val="009B4BF0"/>
    <w:pPr>
      <w:widowControl w:val="0"/>
      <w:autoSpaceDE w:val="0"/>
      <w:autoSpaceDN w:val="0"/>
      <w:adjustRightInd w:val="0"/>
    </w:pPr>
    <w:rPr>
      <w:sz w:val="20"/>
      <w:szCs w:val="20"/>
      <w:lang w:val="en-GB"/>
    </w:rPr>
  </w:style>
  <w:style w:type="character" w:styleId="FootnoteReference">
    <w:name w:val="footnote reference"/>
    <w:semiHidden/>
    <w:rsid w:val="009B4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orkplacerelatio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2265</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Forms ODEI</vt:lpstr>
    </vt:vector>
  </TitlesOfParts>
  <Company>The Equality Tribunal</Company>
  <LinksUpToDate>false</LinksUpToDate>
  <CharactersWithSpaces>14194</CharactersWithSpaces>
  <SharedDoc>false</SharedDoc>
  <HLinks>
    <vt:vector size="6" baseType="variant">
      <vt:variant>
        <vt:i4>1179716</vt:i4>
      </vt:variant>
      <vt:variant>
        <vt:i4>0</vt:i4>
      </vt:variant>
      <vt:variant>
        <vt:i4>0</vt:i4>
      </vt:variant>
      <vt:variant>
        <vt:i4>5</vt:i4>
      </vt:variant>
      <vt:variant>
        <vt:lpwstr>http://www.workplacerelations.ie/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ODEI</dc:title>
  <dc:creator>mcdonnella</dc:creator>
  <cp:lastModifiedBy>Richard Hoolan</cp:lastModifiedBy>
  <cp:revision>3</cp:revision>
  <cp:lastPrinted>2016-05-20T12:42:00Z</cp:lastPrinted>
  <dcterms:created xsi:type="dcterms:W3CDTF">2016-05-20T12:41:00Z</dcterms:created>
  <dcterms:modified xsi:type="dcterms:W3CDTF">2016-05-20T12:42:00Z</dcterms:modified>
</cp:coreProperties>
</file>